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5363D" w14:textId="77777777" w:rsidR="00EC41CA" w:rsidRDefault="00EC41CA" w:rsidP="00EC41CA">
      <w:pPr>
        <w:pBdr>
          <w:top w:val="single" w:sz="4" w:space="1" w:color="auto"/>
        </w:pBdr>
        <w:jc w:val="center"/>
        <w:rPr>
          <w:rFonts w:ascii="Copperplate Gothic Light" w:hAnsi="Copperplate Gothic Light" w:cs="Copperplate Gothic Light"/>
          <w:b/>
          <w:color w:val="0070C0"/>
          <w:sz w:val="56"/>
          <w:szCs w:val="56"/>
        </w:rPr>
      </w:pPr>
    </w:p>
    <w:p w14:paraId="1FBB02F8" w14:textId="167C5BAA" w:rsidR="00D17569" w:rsidRPr="00DC4157" w:rsidRDefault="00D17569" w:rsidP="00D17569">
      <w:pPr>
        <w:jc w:val="center"/>
        <w:rPr>
          <w:rFonts w:asciiTheme="majorHAnsi" w:hAnsiTheme="majorHAnsi"/>
          <w:b/>
          <w:bCs/>
          <w:color w:val="0070C0"/>
          <w:sz w:val="48"/>
          <w:szCs w:val="48"/>
        </w:rPr>
      </w:pPr>
      <w:r w:rsidRPr="00642120">
        <w:rPr>
          <w:rFonts w:ascii="Copperplate Gothic Light" w:hAnsi="Copperplate Gothic Light" w:cs="Copperplate Gothic Light"/>
          <w:b/>
          <w:color w:val="0070C0"/>
          <w:sz w:val="56"/>
          <w:szCs w:val="56"/>
        </w:rPr>
        <w:t>CODI</w:t>
      </w:r>
    </w:p>
    <w:p w14:paraId="646D9445" w14:textId="70FBE995" w:rsidR="00D17569" w:rsidRDefault="00D17569" w:rsidP="00D17569">
      <w:pPr>
        <w:jc w:val="center"/>
        <w:rPr>
          <w:rFonts w:asciiTheme="majorHAnsi" w:hAnsiTheme="majorHAnsi"/>
          <w:b/>
          <w:bCs/>
          <w:color w:val="0070C0"/>
          <w:sz w:val="48"/>
          <w:szCs w:val="48"/>
        </w:rPr>
      </w:pPr>
      <w:r w:rsidRPr="00DC4157">
        <w:rPr>
          <w:rFonts w:asciiTheme="majorHAnsi" w:hAnsiTheme="majorHAnsi"/>
          <w:b/>
          <w:bCs/>
          <w:color w:val="0070C0"/>
          <w:sz w:val="48"/>
          <w:szCs w:val="48"/>
        </w:rPr>
        <w:t>Core Diagnostic Instrument</w:t>
      </w:r>
    </w:p>
    <w:p w14:paraId="0B3CE8B3" w14:textId="77777777" w:rsidR="0028293A" w:rsidRPr="00DC4157" w:rsidRDefault="0028293A" w:rsidP="00D17569">
      <w:pPr>
        <w:jc w:val="center"/>
        <w:rPr>
          <w:rFonts w:asciiTheme="majorHAnsi" w:hAnsiTheme="majorHAnsi"/>
          <w:b/>
          <w:bCs/>
          <w:color w:val="0070C0"/>
          <w:sz w:val="48"/>
          <w:szCs w:val="48"/>
        </w:rPr>
      </w:pPr>
    </w:p>
    <w:p w14:paraId="5CBD9B4E" w14:textId="77777777" w:rsidR="0028293A" w:rsidRDefault="0028293A" w:rsidP="00D17569">
      <w:pPr>
        <w:pBdr>
          <w:top w:val="single" w:sz="4" w:space="1" w:color="auto"/>
          <w:bottom w:val="single" w:sz="4" w:space="1" w:color="auto"/>
        </w:pBdr>
        <w:jc w:val="center"/>
        <w:rPr>
          <w:rFonts w:ascii="Copperplate Gothic Light" w:hAnsi="Copperplate Gothic Light" w:cs="Copperplate Gothic Light"/>
          <w:b/>
          <w:color w:val="0070C0"/>
          <w:sz w:val="56"/>
          <w:szCs w:val="56"/>
        </w:rPr>
      </w:pPr>
    </w:p>
    <w:p w14:paraId="02C28152" w14:textId="21809415" w:rsidR="00FA0939" w:rsidRDefault="00FA0939" w:rsidP="00D17569">
      <w:pPr>
        <w:pBdr>
          <w:top w:val="single" w:sz="4" w:space="1" w:color="auto"/>
          <w:bottom w:val="single" w:sz="4" w:space="1" w:color="auto"/>
        </w:pBdr>
        <w:jc w:val="center"/>
        <w:rPr>
          <w:rFonts w:ascii="Copperplate Gothic Light" w:hAnsi="Copperplate Gothic Light" w:cs="Copperplate Gothic Light"/>
          <w:b/>
          <w:color w:val="0070C0"/>
          <w:sz w:val="56"/>
          <w:szCs w:val="56"/>
        </w:rPr>
      </w:pPr>
      <w:r>
        <w:rPr>
          <w:rFonts w:ascii="Copperplate Gothic Light" w:hAnsi="Copperplate Gothic Light" w:cs="Copperplate Gothic Light"/>
          <w:b/>
          <w:color w:val="0070C0"/>
          <w:sz w:val="56"/>
          <w:szCs w:val="56"/>
        </w:rPr>
        <w:t xml:space="preserve">User Guide </w:t>
      </w:r>
    </w:p>
    <w:p w14:paraId="149B2552" w14:textId="77777777" w:rsidR="00D17569" w:rsidRPr="00642120" w:rsidRDefault="00D17569" w:rsidP="00D17569">
      <w:pPr>
        <w:pBdr>
          <w:top w:val="single" w:sz="4" w:space="1" w:color="auto"/>
          <w:bottom w:val="single" w:sz="4" w:space="1" w:color="auto"/>
        </w:pBdr>
        <w:jc w:val="center"/>
        <w:rPr>
          <w:rFonts w:ascii="Arial" w:hAnsi="Arial" w:cs="Arial"/>
          <w:i/>
          <w:iCs/>
          <w:color w:val="4472C4" w:themeColor="accent1"/>
          <w:sz w:val="16"/>
          <w:szCs w:val="16"/>
        </w:rPr>
      </w:pPr>
    </w:p>
    <w:p w14:paraId="1EF37888" w14:textId="77777777" w:rsidR="00D17569" w:rsidRPr="00DC4157" w:rsidRDefault="00D17569" w:rsidP="00D17569">
      <w:pPr>
        <w:pBdr>
          <w:top w:val="single" w:sz="4" w:space="1" w:color="auto"/>
          <w:bottom w:val="single" w:sz="4" w:space="1" w:color="auto"/>
        </w:pBdr>
        <w:spacing w:after="120"/>
        <w:rPr>
          <w:rFonts w:ascii="Arial" w:hAnsi="Arial" w:cs="Arial"/>
          <w:i/>
          <w:iCs/>
          <w:sz w:val="16"/>
          <w:szCs w:val="16"/>
        </w:rPr>
      </w:pPr>
    </w:p>
    <w:p w14:paraId="7D63C6A7" w14:textId="77777777" w:rsidR="00D17569" w:rsidRPr="00DC4157" w:rsidRDefault="00D17569" w:rsidP="00D17569">
      <w:pPr>
        <w:rPr>
          <w:rFonts w:asciiTheme="majorHAnsi" w:hAnsiTheme="majorHAnsi"/>
          <w:b/>
          <w:bCs/>
          <w:color w:val="0070C0"/>
        </w:rPr>
      </w:pPr>
    </w:p>
    <w:p w14:paraId="0533FA00" w14:textId="4F514850" w:rsidR="00CE17E2" w:rsidRPr="00FB22E9" w:rsidRDefault="00CE17E2" w:rsidP="00D17569">
      <w:pPr>
        <w:pStyle w:val="Intro"/>
        <w:rPr>
          <w:i/>
          <w:iCs/>
        </w:rPr>
      </w:pPr>
      <w:r w:rsidRPr="00FB22E9">
        <w:rPr>
          <w:i/>
          <w:iCs/>
        </w:rPr>
        <w:t xml:space="preserve">A </w:t>
      </w:r>
      <w:r w:rsidR="00CB0C9B" w:rsidRPr="00FB22E9">
        <w:rPr>
          <w:i/>
          <w:iCs/>
        </w:rPr>
        <w:t xml:space="preserve">short and simple-to-read User </w:t>
      </w:r>
      <w:r w:rsidR="00D17569" w:rsidRPr="00FB22E9">
        <w:rPr>
          <w:i/>
          <w:iCs/>
        </w:rPr>
        <w:t xml:space="preserve">Guide </w:t>
      </w:r>
      <w:r w:rsidR="00540893" w:rsidRPr="00FB22E9">
        <w:rPr>
          <w:i/>
          <w:iCs/>
        </w:rPr>
        <w:t xml:space="preserve">for </w:t>
      </w:r>
      <w:r w:rsidR="00CB0C9B" w:rsidRPr="00FB22E9">
        <w:rPr>
          <w:i/>
          <w:iCs/>
        </w:rPr>
        <w:t>the COD</w:t>
      </w:r>
      <w:r w:rsidR="00FB22E9" w:rsidRPr="00FB22E9">
        <w:rPr>
          <w:i/>
          <w:iCs/>
        </w:rPr>
        <w:t xml:space="preserve">I, </w:t>
      </w:r>
      <w:r w:rsidR="0095595A">
        <w:rPr>
          <w:i/>
          <w:iCs/>
        </w:rPr>
        <w:t xml:space="preserve">giving a </w:t>
      </w:r>
      <w:r w:rsidR="00505B7D">
        <w:rPr>
          <w:i/>
          <w:iCs/>
        </w:rPr>
        <w:t>high-level</w:t>
      </w:r>
      <w:r w:rsidR="0095595A">
        <w:rPr>
          <w:i/>
          <w:iCs/>
        </w:rPr>
        <w:t xml:space="preserve"> overview and </w:t>
      </w:r>
      <w:r w:rsidR="00FB22E9" w:rsidRPr="00FB22E9">
        <w:rPr>
          <w:i/>
          <w:iCs/>
        </w:rPr>
        <w:t xml:space="preserve">summarizing </w:t>
      </w:r>
      <w:r w:rsidRPr="00FB22E9">
        <w:rPr>
          <w:i/>
          <w:iCs/>
        </w:rPr>
        <w:t xml:space="preserve">key information from </w:t>
      </w:r>
      <w:r w:rsidR="0028293A">
        <w:rPr>
          <w:i/>
          <w:iCs/>
        </w:rPr>
        <w:t xml:space="preserve">documents including </w:t>
      </w:r>
      <w:r w:rsidRPr="00FB22E9">
        <w:rPr>
          <w:i/>
          <w:iCs/>
        </w:rPr>
        <w:t xml:space="preserve">the “What </w:t>
      </w:r>
      <w:r w:rsidR="00505B7D">
        <w:rPr>
          <w:i/>
          <w:iCs/>
        </w:rPr>
        <w:t>M</w:t>
      </w:r>
      <w:r w:rsidRPr="00FB22E9">
        <w:rPr>
          <w:i/>
          <w:iCs/>
        </w:rPr>
        <w:t xml:space="preserve">atters” Guidance Note </w:t>
      </w:r>
      <w:r w:rsidR="0095595A">
        <w:rPr>
          <w:i/>
          <w:iCs/>
        </w:rPr>
        <w:t>and the Implementation Guidelines</w:t>
      </w:r>
    </w:p>
    <w:p w14:paraId="74F66EDB" w14:textId="77777777" w:rsidR="00D17569" w:rsidRPr="00DC4157" w:rsidRDefault="00D17569" w:rsidP="00D17569">
      <w:pPr>
        <w:rPr>
          <w:rFonts w:asciiTheme="majorHAnsi" w:hAnsiTheme="majorHAnsi" w:cs="Arial"/>
          <w:bCs/>
          <w:sz w:val="28"/>
          <w:szCs w:val="28"/>
        </w:rPr>
      </w:pPr>
    </w:p>
    <w:p w14:paraId="2D07B195" w14:textId="7C5012FB" w:rsidR="00D17569" w:rsidRPr="00DC4157" w:rsidRDefault="00D17569" w:rsidP="00D17569">
      <w:pPr>
        <w:pStyle w:val="Intro"/>
      </w:pPr>
      <w:r>
        <w:t>Ju</w:t>
      </w:r>
      <w:r w:rsidR="00505B7D">
        <w:t>ly</w:t>
      </w:r>
      <w:r w:rsidRPr="00DC4157">
        <w:t xml:space="preserve"> 2021 </w:t>
      </w:r>
      <w:r w:rsidR="00505B7D">
        <w:t>(revised)</w:t>
      </w:r>
    </w:p>
    <w:p w14:paraId="1B347BDF" w14:textId="77777777" w:rsidR="00D17569" w:rsidRPr="00DC4157" w:rsidRDefault="00D17569" w:rsidP="00D17569">
      <w:pPr>
        <w:rPr>
          <w:rFonts w:asciiTheme="majorHAnsi" w:hAnsiTheme="majorHAnsi" w:cs="Arial"/>
          <w:bCs/>
          <w:sz w:val="28"/>
          <w:szCs w:val="28"/>
        </w:rPr>
      </w:pPr>
    </w:p>
    <w:p w14:paraId="4780CC37" w14:textId="77777777" w:rsidR="00D17569" w:rsidRPr="00DC4157" w:rsidRDefault="00D17569" w:rsidP="00D17569">
      <w:pPr>
        <w:rPr>
          <w:rFonts w:asciiTheme="majorHAnsi" w:hAnsiTheme="majorHAnsi" w:cs="Arial"/>
          <w:bCs/>
          <w:sz w:val="28"/>
          <w:szCs w:val="28"/>
        </w:rPr>
      </w:pPr>
    </w:p>
    <w:p w14:paraId="33272848" w14:textId="77777777" w:rsidR="00D17569" w:rsidRPr="00DC4157" w:rsidRDefault="00D17569" w:rsidP="00D17569">
      <w:pPr>
        <w:rPr>
          <w:rFonts w:asciiTheme="majorHAnsi" w:hAnsiTheme="majorHAnsi" w:cs="Arial"/>
          <w:bCs/>
          <w:sz w:val="28"/>
          <w:szCs w:val="28"/>
        </w:rPr>
      </w:pPr>
    </w:p>
    <w:p w14:paraId="004124E2" w14:textId="77777777" w:rsidR="00D17569" w:rsidRPr="00DC4157" w:rsidRDefault="00D17569" w:rsidP="00D17569">
      <w:pPr>
        <w:pStyle w:val="Intro"/>
        <w:rPr>
          <w:rFonts w:asciiTheme="minorHAnsi" w:hAnsiTheme="minorHAnsi" w:cstheme="minorHAnsi"/>
          <w:i/>
          <w:iCs/>
          <w:strike/>
          <w:sz w:val="20"/>
          <w:szCs w:val="20"/>
        </w:rPr>
      </w:pPr>
      <w:r w:rsidRPr="00DC4157">
        <w:rPr>
          <w:rFonts w:asciiTheme="minorHAnsi" w:hAnsiTheme="minorHAnsi" w:cstheme="minorHAnsi"/>
          <w:i/>
          <w:iCs/>
          <w:strike/>
          <w:sz w:val="20"/>
          <w:szCs w:val="20"/>
        </w:rPr>
        <w:br w:type="page"/>
      </w:r>
      <w:bookmarkStart w:id="0" w:name="_Toc358903740"/>
      <w:bookmarkStart w:id="1" w:name="_Toc369100423"/>
    </w:p>
    <w:sdt>
      <w:sdtPr>
        <w:rPr>
          <w:rFonts w:asciiTheme="minorHAnsi" w:eastAsia="Times New Roman" w:hAnsiTheme="minorHAnsi" w:cs="Times New Roman"/>
          <w:color w:val="auto"/>
          <w:sz w:val="22"/>
          <w:szCs w:val="24"/>
          <w:lang w:eastAsia="en-GB"/>
        </w:rPr>
        <w:id w:val="481507812"/>
        <w:docPartObj>
          <w:docPartGallery w:val="Table of Contents"/>
          <w:docPartUnique/>
        </w:docPartObj>
      </w:sdtPr>
      <w:sdtEndPr>
        <w:rPr>
          <w:b/>
          <w:bCs/>
          <w:noProof/>
        </w:rPr>
      </w:sdtEndPr>
      <w:sdtContent>
        <w:p w14:paraId="2D5C0430" w14:textId="756066ED" w:rsidR="00FD4035" w:rsidRDefault="00FD4035">
          <w:pPr>
            <w:pStyle w:val="TOCHeading"/>
          </w:pPr>
          <w:r>
            <w:t>Contents</w:t>
          </w:r>
        </w:p>
        <w:p w14:paraId="69C02D77" w14:textId="0DECA9B7" w:rsidR="003D6547" w:rsidRDefault="00FD4035">
          <w:pPr>
            <w:pStyle w:val="TOC1"/>
            <w:tabs>
              <w:tab w:val="left" w:pos="480"/>
              <w:tab w:val="right" w:leader="dot" w:pos="8990"/>
            </w:tabs>
            <w:rPr>
              <w:rFonts w:eastAsiaTheme="minorEastAsia" w:cstheme="minorBidi"/>
              <w:b w:val="0"/>
              <w:bCs w:val="0"/>
              <w:caps w:val="0"/>
              <w:noProof/>
              <w:sz w:val="22"/>
              <w:szCs w:val="22"/>
              <w:lang w:val="en-GB"/>
            </w:rPr>
          </w:pPr>
          <w:r>
            <w:fldChar w:fldCharType="begin"/>
          </w:r>
          <w:r>
            <w:instrText xml:space="preserve"> TOC \o "1-3" \h \z \u </w:instrText>
          </w:r>
          <w:r>
            <w:fldChar w:fldCharType="separate"/>
          </w:r>
          <w:hyperlink w:anchor="_Toc75251637" w:history="1">
            <w:r w:rsidR="003D6547" w:rsidRPr="00063458">
              <w:rPr>
                <w:rStyle w:val="Hyperlink"/>
                <w:noProof/>
              </w:rPr>
              <w:t>1.</w:t>
            </w:r>
            <w:r w:rsidR="003D6547">
              <w:rPr>
                <w:rFonts w:eastAsiaTheme="minorEastAsia" w:cstheme="minorBidi"/>
                <w:b w:val="0"/>
                <w:bCs w:val="0"/>
                <w:caps w:val="0"/>
                <w:noProof/>
                <w:sz w:val="22"/>
                <w:szCs w:val="22"/>
                <w:lang w:val="en-GB"/>
              </w:rPr>
              <w:tab/>
            </w:r>
            <w:r w:rsidR="003D6547" w:rsidRPr="00063458">
              <w:rPr>
                <w:rStyle w:val="Hyperlink"/>
                <w:noProof/>
              </w:rPr>
              <w:t>About this User Guide</w:t>
            </w:r>
            <w:r w:rsidR="003D6547">
              <w:rPr>
                <w:noProof/>
                <w:webHidden/>
              </w:rPr>
              <w:tab/>
            </w:r>
            <w:r w:rsidR="003D6547">
              <w:rPr>
                <w:noProof/>
                <w:webHidden/>
              </w:rPr>
              <w:fldChar w:fldCharType="begin"/>
            </w:r>
            <w:r w:rsidR="003D6547">
              <w:rPr>
                <w:noProof/>
                <w:webHidden/>
              </w:rPr>
              <w:instrText xml:space="preserve"> PAGEREF _Toc75251637 \h </w:instrText>
            </w:r>
            <w:r w:rsidR="003D6547">
              <w:rPr>
                <w:noProof/>
                <w:webHidden/>
              </w:rPr>
            </w:r>
            <w:r w:rsidR="003D6547">
              <w:rPr>
                <w:noProof/>
                <w:webHidden/>
              </w:rPr>
              <w:fldChar w:fldCharType="separate"/>
            </w:r>
            <w:r w:rsidR="00F77E4D">
              <w:rPr>
                <w:noProof/>
                <w:webHidden/>
              </w:rPr>
              <w:t>3</w:t>
            </w:r>
            <w:r w:rsidR="003D6547">
              <w:rPr>
                <w:noProof/>
                <w:webHidden/>
              </w:rPr>
              <w:fldChar w:fldCharType="end"/>
            </w:r>
          </w:hyperlink>
        </w:p>
        <w:p w14:paraId="0C9D0FCA" w14:textId="41C6707D" w:rsidR="003D6547" w:rsidRDefault="00F11E75">
          <w:pPr>
            <w:pStyle w:val="TOC1"/>
            <w:tabs>
              <w:tab w:val="left" w:pos="480"/>
              <w:tab w:val="right" w:leader="dot" w:pos="8990"/>
            </w:tabs>
            <w:rPr>
              <w:rFonts w:eastAsiaTheme="minorEastAsia" w:cstheme="minorBidi"/>
              <w:b w:val="0"/>
              <w:bCs w:val="0"/>
              <w:caps w:val="0"/>
              <w:noProof/>
              <w:sz w:val="22"/>
              <w:szCs w:val="22"/>
              <w:lang w:val="en-GB"/>
            </w:rPr>
          </w:pPr>
          <w:hyperlink w:anchor="_Toc75251638" w:history="1">
            <w:r w:rsidR="003D6547" w:rsidRPr="00063458">
              <w:rPr>
                <w:rStyle w:val="Hyperlink"/>
                <w:noProof/>
              </w:rPr>
              <w:t>2.</w:t>
            </w:r>
            <w:r w:rsidR="003D6547">
              <w:rPr>
                <w:rFonts w:eastAsiaTheme="minorEastAsia" w:cstheme="minorBidi"/>
                <w:b w:val="0"/>
                <w:bCs w:val="0"/>
                <w:caps w:val="0"/>
                <w:noProof/>
                <w:sz w:val="22"/>
                <w:szCs w:val="22"/>
                <w:lang w:val="en-GB"/>
              </w:rPr>
              <w:tab/>
            </w:r>
            <w:r w:rsidR="003D6547" w:rsidRPr="00063458">
              <w:rPr>
                <w:rStyle w:val="Hyperlink"/>
                <w:noProof/>
              </w:rPr>
              <w:t>About ISPA</w:t>
            </w:r>
            <w:r w:rsidR="003D6547">
              <w:rPr>
                <w:noProof/>
                <w:webHidden/>
              </w:rPr>
              <w:tab/>
            </w:r>
            <w:r w:rsidR="003D6547">
              <w:rPr>
                <w:noProof/>
                <w:webHidden/>
              </w:rPr>
              <w:fldChar w:fldCharType="begin"/>
            </w:r>
            <w:r w:rsidR="003D6547">
              <w:rPr>
                <w:noProof/>
                <w:webHidden/>
              </w:rPr>
              <w:instrText xml:space="preserve"> PAGEREF _Toc75251638 \h </w:instrText>
            </w:r>
            <w:r w:rsidR="003D6547">
              <w:rPr>
                <w:noProof/>
                <w:webHidden/>
              </w:rPr>
            </w:r>
            <w:r w:rsidR="003D6547">
              <w:rPr>
                <w:noProof/>
                <w:webHidden/>
              </w:rPr>
              <w:fldChar w:fldCharType="separate"/>
            </w:r>
            <w:r w:rsidR="00F77E4D">
              <w:rPr>
                <w:noProof/>
                <w:webHidden/>
              </w:rPr>
              <w:t>3</w:t>
            </w:r>
            <w:r w:rsidR="003D6547">
              <w:rPr>
                <w:noProof/>
                <w:webHidden/>
              </w:rPr>
              <w:fldChar w:fldCharType="end"/>
            </w:r>
          </w:hyperlink>
        </w:p>
        <w:p w14:paraId="00737EE5" w14:textId="5F502666" w:rsidR="003D6547" w:rsidRDefault="00F11E75">
          <w:pPr>
            <w:pStyle w:val="TOC1"/>
            <w:tabs>
              <w:tab w:val="left" w:pos="480"/>
              <w:tab w:val="right" w:leader="dot" w:pos="8990"/>
            </w:tabs>
            <w:rPr>
              <w:rFonts w:eastAsiaTheme="minorEastAsia" w:cstheme="minorBidi"/>
              <w:b w:val="0"/>
              <w:bCs w:val="0"/>
              <w:caps w:val="0"/>
              <w:noProof/>
              <w:sz w:val="22"/>
              <w:szCs w:val="22"/>
              <w:lang w:val="en-GB"/>
            </w:rPr>
          </w:pPr>
          <w:hyperlink w:anchor="_Toc75251639" w:history="1">
            <w:r w:rsidR="003D6547" w:rsidRPr="00063458">
              <w:rPr>
                <w:rStyle w:val="Hyperlink"/>
                <w:noProof/>
              </w:rPr>
              <w:t>3.</w:t>
            </w:r>
            <w:r w:rsidR="003D6547">
              <w:rPr>
                <w:rFonts w:eastAsiaTheme="minorEastAsia" w:cstheme="minorBidi"/>
                <w:b w:val="0"/>
                <w:bCs w:val="0"/>
                <w:caps w:val="0"/>
                <w:noProof/>
                <w:sz w:val="22"/>
                <w:szCs w:val="22"/>
                <w:lang w:val="en-GB"/>
              </w:rPr>
              <w:tab/>
            </w:r>
            <w:r w:rsidR="003D6547" w:rsidRPr="00063458">
              <w:rPr>
                <w:rStyle w:val="Hyperlink"/>
                <w:noProof/>
              </w:rPr>
              <w:t>Objectives and components of the CODI tool</w:t>
            </w:r>
            <w:r w:rsidR="003D6547">
              <w:rPr>
                <w:noProof/>
                <w:webHidden/>
              </w:rPr>
              <w:tab/>
            </w:r>
            <w:r w:rsidR="003D6547">
              <w:rPr>
                <w:noProof/>
                <w:webHidden/>
              </w:rPr>
              <w:fldChar w:fldCharType="begin"/>
            </w:r>
            <w:r w:rsidR="003D6547">
              <w:rPr>
                <w:noProof/>
                <w:webHidden/>
              </w:rPr>
              <w:instrText xml:space="preserve"> PAGEREF _Toc75251639 \h </w:instrText>
            </w:r>
            <w:r w:rsidR="003D6547">
              <w:rPr>
                <w:noProof/>
                <w:webHidden/>
              </w:rPr>
            </w:r>
            <w:r w:rsidR="003D6547">
              <w:rPr>
                <w:noProof/>
                <w:webHidden/>
              </w:rPr>
              <w:fldChar w:fldCharType="separate"/>
            </w:r>
            <w:r w:rsidR="00F77E4D">
              <w:rPr>
                <w:noProof/>
                <w:webHidden/>
              </w:rPr>
              <w:t>4</w:t>
            </w:r>
            <w:r w:rsidR="003D6547">
              <w:rPr>
                <w:noProof/>
                <w:webHidden/>
              </w:rPr>
              <w:fldChar w:fldCharType="end"/>
            </w:r>
          </w:hyperlink>
        </w:p>
        <w:p w14:paraId="69D7C7BE" w14:textId="016BC77A" w:rsidR="003D6547" w:rsidRDefault="00F11E75">
          <w:pPr>
            <w:pStyle w:val="TOC2"/>
            <w:tabs>
              <w:tab w:val="right" w:leader="dot" w:pos="8990"/>
            </w:tabs>
            <w:rPr>
              <w:rFonts w:eastAsiaTheme="minorEastAsia" w:cstheme="minorBidi"/>
              <w:smallCaps w:val="0"/>
              <w:noProof/>
              <w:sz w:val="22"/>
              <w:szCs w:val="22"/>
              <w:lang w:val="en-GB"/>
            </w:rPr>
          </w:pPr>
          <w:hyperlink w:anchor="_Toc75251640" w:history="1">
            <w:r w:rsidR="003D6547" w:rsidRPr="00063458">
              <w:rPr>
                <w:rStyle w:val="Hyperlink"/>
                <w:noProof/>
                <w:lang w:bidi="en-US"/>
              </w:rPr>
              <w:t>Objectives</w:t>
            </w:r>
            <w:r w:rsidR="003D6547">
              <w:rPr>
                <w:noProof/>
                <w:webHidden/>
              </w:rPr>
              <w:tab/>
            </w:r>
            <w:r w:rsidR="003D6547">
              <w:rPr>
                <w:noProof/>
                <w:webHidden/>
              </w:rPr>
              <w:fldChar w:fldCharType="begin"/>
            </w:r>
            <w:r w:rsidR="003D6547">
              <w:rPr>
                <w:noProof/>
                <w:webHidden/>
              </w:rPr>
              <w:instrText xml:space="preserve"> PAGEREF _Toc75251640 \h </w:instrText>
            </w:r>
            <w:r w:rsidR="003D6547">
              <w:rPr>
                <w:noProof/>
                <w:webHidden/>
              </w:rPr>
            </w:r>
            <w:r w:rsidR="003D6547">
              <w:rPr>
                <w:noProof/>
                <w:webHidden/>
              </w:rPr>
              <w:fldChar w:fldCharType="separate"/>
            </w:r>
            <w:r w:rsidR="00F77E4D">
              <w:rPr>
                <w:noProof/>
                <w:webHidden/>
              </w:rPr>
              <w:t>4</w:t>
            </w:r>
            <w:r w:rsidR="003D6547">
              <w:rPr>
                <w:noProof/>
                <w:webHidden/>
              </w:rPr>
              <w:fldChar w:fldCharType="end"/>
            </w:r>
          </w:hyperlink>
        </w:p>
        <w:p w14:paraId="1616B8D7" w14:textId="5E57CA7E" w:rsidR="003D6547" w:rsidRDefault="00F11E75">
          <w:pPr>
            <w:pStyle w:val="TOC2"/>
            <w:tabs>
              <w:tab w:val="right" w:leader="dot" w:pos="8990"/>
            </w:tabs>
            <w:rPr>
              <w:rFonts w:eastAsiaTheme="minorEastAsia" w:cstheme="minorBidi"/>
              <w:smallCaps w:val="0"/>
              <w:noProof/>
              <w:sz w:val="22"/>
              <w:szCs w:val="22"/>
              <w:lang w:val="en-GB"/>
            </w:rPr>
          </w:pPr>
          <w:hyperlink w:anchor="_Toc75251641" w:history="1">
            <w:r w:rsidR="003D6547" w:rsidRPr="00063458">
              <w:rPr>
                <w:rStyle w:val="Hyperlink"/>
                <w:noProof/>
                <w:lang w:bidi="en-US"/>
              </w:rPr>
              <w:t>Frequency</w:t>
            </w:r>
            <w:r w:rsidR="003D6547">
              <w:rPr>
                <w:noProof/>
                <w:webHidden/>
              </w:rPr>
              <w:tab/>
            </w:r>
            <w:r w:rsidR="003D6547">
              <w:rPr>
                <w:noProof/>
                <w:webHidden/>
              </w:rPr>
              <w:fldChar w:fldCharType="begin"/>
            </w:r>
            <w:r w:rsidR="003D6547">
              <w:rPr>
                <w:noProof/>
                <w:webHidden/>
              </w:rPr>
              <w:instrText xml:space="preserve"> PAGEREF _Toc75251641 \h </w:instrText>
            </w:r>
            <w:r w:rsidR="003D6547">
              <w:rPr>
                <w:noProof/>
                <w:webHidden/>
              </w:rPr>
            </w:r>
            <w:r w:rsidR="003D6547">
              <w:rPr>
                <w:noProof/>
                <w:webHidden/>
              </w:rPr>
              <w:fldChar w:fldCharType="separate"/>
            </w:r>
            <w:r w:rsidR="00F77E4D">
              <w:rPr>
                <w:noProof/>
                <w:webHidden/>
              </w:rPr>
              <w:t>5</w:t>
            </w:r>
            <w:r w:rsidR="003D6547">
              <w:rPr>
                <w:noProof/>
                <w:webHidden/>
              </w:rPr>
              <w:fldChar w:fldCharType="end"/>
            </w:r>
          </w:hyperlink>
        </w:p>
        <w:p w14:paraId="00BDD5DE" w14:textId="6C1A1B59" w:rsidR="003D6547" w:rsidRDefault="00F11E75">
          <w:pPr>
            <w:pStyle w:val="TOC2"/>
            <w:tabs>
              <w:tab w:val="right" w:leader="dot" w:pos="8990"/>
            </w:tabs>
            <w:rPr>
              <w:rFonts w:eastAsiaTheme="minorEastAsia" w:cstheme="minorBidi"/>
              <w:smallCaps w:val="0"/>
              <w:noProof/>
              <w:sz w:val="22"/>
              <w:szCs w:val="22"/>
              <w:lang w:val="en-GB"/>
            </w:rPr>
          </w:pPr>
          <w:hyperlink w:anchor="_Toc75251642" w:history="1">
            <w:r w:rsidR="003D6547" w:rsidRPr="00063458">
              <w:rPr>
                <w:rStyle w:val="Hyperlink"/>
                <w:noProof/>
                <w:lang w:bidi="en-US"/>
              </w:rPr>
              <w:t>Components</w:t>
            </w:r>
            <w:r w:rsidR="003D6547">
              <w:rPr>
                <w:noProof/>
                <w:webHidden/>
              </w:rPr>
              <w:tab/>
            </w:r>
            <w:r w:rsidR="003D6547">
              <w:rPr>
                <w:noProof/>
                <w:webHidden/>
              </w:rPr>
              <w:fldChar w:fldCharType="begin"/>
            </w:r>
            <w:r w:rsidR="003D6547">
              <w:rPr>
                <w:noProof/>
                <w:webHidden/>
              </w:rPr>
              <w:instrText xml:space="preserve"> PAGEREF _Toc75251642 \h </w:instrText>
            </w:r>
            <w:r w:rsidR="003D6547">
              <w:rPr>
                <w:noProof/>
                <w:webHidden/>
              </w:rPr>
            </w:r>
            <w:r w:rsidR="003D6547">
              <w:rPr>
                <w:noProof/>
                <w:webHidden/>
              </w:rPr>
              <w:fldChar w:fldCharType="separate"/>
            </w:r>
            <w:r w:rsidR="00F77E4D">
              <w:rPr>
                <w:noProof/>
                <w:webHidden/>
              </w:rPr>
              <w:t>5</w:t>
            </w:r>
            <w:r w:rsidR="003D6547">
              <w:rPr>
                <w:noProof/>
                <w:webHidden/>
              </w:rPr>
              <w:fldChar w:fldCharType="end"/>
            </w:r>
          </w:hyperlink>
        </w:p>
        <w:p w14:paraId="0DC25D40" w14:textId="3CAC1F47" w:rsidR="003D6547" w:rsidRDefault="00F11E75">
          <w:pPr>
            <w:pStyle w:val="TOC1"/>
            <w:tabs>
              <w:tab w:val="left" w:pos="480"/>
              <w:tab w:val="right" w:leader="dot" w:pos="8990"/>
            </w:tabs>
            <w:rPr>
              <w:rFonts w:eastAsiaTheme="minorEastAsia" w:cstheme="minorBidi"/>
              <w:b w:val="0"/>
              <w:bCs w:val="0"/>
              <w:caps w:val="0"/>
              <w:noProof/>
              <w:sz w:val="22"/>
              <w:szCs w:val="22"/>
              <w:lang w:val="en-GB"/>
            </w:rPr>
          </w:pPr>
          <w:hyperlink w:anchor="_Toc75251643" w:history="1">
            <w:r w:rsidR="003D6547" w:rsidRPr="00063458">
              <w:rPr>
                <w:rStyle w:val="Hyperlink"/>
                <w:noProof/>
              </w:rPr>
              <w:t>4.</w:t>
            </w:r>
            <w:r w:rsidR="003D6547">
              <w:rPr>
                <w:rFonts w:eastAsiaTheme="minorEastAsia" w:cstheme="minorBidi"/>
                <w:b w:val="0"/>
                <w:bCs w:val="0"/>
                <w:caps w:val="0"/>
                <w:noProof/>
                <w:sz w:val="22"/>
                <w:szCs w:val="22"/>
                <w:lang w:val="en-GB"/>
              </w:rPr>
              <w:tab/>
            </w:r>
            <w:r w:rsidR="003D6547" w:rsidRPr="00063458">
              <w:rPr>
                <w:rStyle w:val="Hyperlink"/>
                <w:noProof/>
              </w:rPr>
              <w:t>How to undertake a CODI</w:t>
            </w:r>
            <w:r w:rsidR="003D6547">
              <w:rPr>
                <w:noProof/>
                <w:webHidden/>
              </w:rPr>
              <w:tab/>
            </w:r>
            <w:r w:rsidR="003D6547">
              <w:rPr>
                <w:noProof/>
                <w:webHidden/>
              </w:rPr>
              <w:fldChar w:fldCharType="begin"/>
            </w:r>
            <w:r w:rsidR="003D6547">
              <w:rPr>
                <w:noProof/>
                <w:webHidden/>
              </w:rPr>
              <w:instrText xml:space="preserve"> PAGEREF _Toc75251643 \h </w:instrText>
            </w:r>
            <w:r w:rsidR="003D6547">
              <w:rPr>
                <w:noProof/>
                <w:webHidden/>
              </w:rPr>
            </w:r>
            <w:r w:rsidR="003D6547">
              <w:rPr>
                <w:noProof/>
                <w:webHidden/>
              </w:rPr>
              <w:fldChar w:fldCharType="separate"/>
            </w:r>
            <w:r w:rsidR="00F77E4D">
              <w:rPr>
                <w:noProof/>
                <w:webHidden/>
              </w:rPr>
              <w:t>6</w:t>
            </w:r>
            <w:r w:rsidR="003D6547">
              <w:rPr>
                <w:noProof/>
                <w:webHidden/>
              </w:rPr>
              <w:fldChar w:fldCharType="end"/>
            </w:r>
          </w:hyperlink>
        </w:p>
        <w:p w14:paraId="74800B2F" w14:textId="07C4B9E2" w:rsidR="003D6547" w:rsidRDefault="00F11E75">
          <w:pPr>
            <w:pStyle w:val="TOC2"/>
            <w:tabs>
              <w:tab w:val="right" w:leader="dot" w:pos="8990"/>
            </w:tabs>
            <w:rPr>
              <w:rFonts w:eastAsiaTheme="minorEastAsia" w:cstheme="minorBidi"/>
              <w:smallCaps w:val="0"/>
              <w:noProof/>
              <w:sz w:val="22"/>
              <w:szCs w:val="22"/>
              <w:lang w:val="en-GB"/>
            </w:rPr>
          </w:pPr>
          <w:hyperlink w:anchor="_Toc75251644" w:history="1">
            <w:r w:rsidR="003D6547" w:rsidRPr="00063458">
              <w:rPr>
                <w:rStyle w:val="Hyperlink"/>
                <w:noProof/>
                <w:lang w:bidi="en-US"/>
              </w:rPr>
              <w:t>Overview</w:t>
            </w:r>
            <w:r w:rsidR="003D6547">
              <w:rPr>
                <w:noProof/>
                <w:webHidden/>
              </w:rPr>
              <w:tab/>
            </w:r>
            <w:r w:rsidR="003D6547">
              <w:rPr>
                <w:noProof/>
                <w:webHidden/>
              </w:rPr>
              <w:fldChar w:fldCharType="begin"/>
            </w:r>
            <w:r w:rsidR="003D6547">
              <w:rPr>
                <w:noProof/>
                <w:webHidden/>
              </w:rPr>
              <w:instrText xml:space="preserve"> PAGEREF _Toc75251644 \h </w:instrText>
            </w:r>
            <w:r w:rsidR="003D6547">
              <w:rPr>
                <w:noProof/>
                <w:webHidden/>
              </w:rPr>
            </w:r>
            <w:r w:rsidR="003D6547">
              <w:rPr>
                <w:noProof/>
                <w:webHidden/>
              </w:rPr>
              <w:fldChar w:fldCharType="separate"/>
            </w:r>
            <w:r w:rsidR="00F77E4D">
              <w:rPr>
                <w:noProof/>
                <w:webHidden/>
              </w:rPr>
              <w:t>6</w:t>
            </w:r>
            <w:r w:rsidR="003D6547">
              <w:rPr>
                <w:noProof/>
                <w:webHidden/>
              </w:rPr>
              <w:fldChar w:fldCharType="end"/>
            </w:r>
          </w:hyperlink>
        </w:p>
        <w:p w14:paraId="6F39F27C" w14:textId="0E550917" w:rsidR="003D6547" w:rsidRDefault="00F11E75">
          <w:pPr>
            <w:pStyle w:val="TOC2"/>
            <w:tabs>
              <w:tab w:val="right" w:leader="dot" w:pos="8990"/>
            </w:tabs>
            <w:rPr>
              <w:rFonts w:eastAsiaTheme="minorEastAsia" w:cstheme="minorBidi"/>
              <w:smallCaps w:val="0"/>
              <w:noProof/>
              <w:sz w:val="22"/>
              <w:szCs w:val="22"/>
              <w:lang w:val="en-GB"/>
            </w:rPr>
          </w:pPr>
          <w:hyperlink w:anchor="_Toc75251645" w:history="1">
            <w:r w:rsidR="003D6547" w:rsidRPr="00063458">
              <w:rPr>
                <w:rStyle w:val="Hyperlink"/>
                <w:noProof/>
                <w:lang w:bidi="en-US"/>
              </w:rPr>
              <w:t>Tailoring the CODI to the local context</w:t>
            </w:r>
            <w:r w:rsidR="003D6547">
              <w:rPr>
                <w:noProof/>
                <w:webHidden/>
              </w:rPr>
              <w:tab/>
            </w:r>
            <w:r w:rsidR="003D6547">
              <w:rPr>
                <w:noProof/>
                <w:webHidden/>
              </w:rPr>
              <w:fldChar w:fldCharType="begin"/>
            </w:r>
            <w:r w:rsidR="003D6547">
              <w:rPr>
                <w:noProof/>
                <w:webHidden/>
              </w:rPr>
              <w:instrText xml:space="preserve"> PAGEREF _Toc75251645 \h </w:instrText>
            </w:r>
            <w:r w:rsidR="003D6547">
              <w:rPr>
                <w:noProof/>
                <w:webHidden/>
              </w:rPr>
            </w:r>
            <w:r w:rsidR="003D6547">
              <w:rPr>
                <w:noProof/>
                <w:webHidden/>
              </w:rPr>
              <w:fldChar w:fldCharType="separate"/>
            </w:r>
            <w:r w:rsidR="00F77E4D">
              <w:rPr>
                <w:noProof/>
                <w:webHidden/>
              </w:rPr>
              <w:t>7</w:t>
            </w:r>
            <w:r w:rsidR="003D6547">
              <w:rPr>
                <w:noProof/>
                <w:webHidden/>
              </w:rPr>
              <w:fldChar w:fldCharType="end"/>
            </w:r>
          </w:hyperlink>
        </w:p>
        <w:p w14:paraId="1D187091" w14:textId="3565A824" w:rsidR="003D6547" w:rsidRDefault="00F11E75">
          <w:pPr>
            <w:pStyle w:val="TOC2"/>
            <w:tabs>
              <w:tab w:val="right" w:leader="dot" w:pos="8990"/>
            </w:tabs>
            <w:rPr>
              <w:rFonts w:eastAsiaTheme="minorEastAsia" w:cstheme="minorBidi"/>
              <w:smallCaps w:val="0"/>
              <w:noProof/>
              <w:sz w:val="22"/>
              <w:szCs w:val="22"/>
              <w:lang w:val="en-GB"/>
            </w:rPr>
          </w:pPr>
          <w:hyperlink w:anchor="_Toc75251646" w:history="1">
            <w:r w:rsidR="003D6547" w:rsidRPr="00063458">
              <w:rPr>
                <w:rStyle w:val="Hyperlink"/>
                <w:noProof/>
                <w:lang w:bidi="en-US"/>
              </w:rPr>
              <w:t>Data Collection Framework (Phase 3)</w:t>
            </w:r>
            <w:r w:rsidR="003D6547">
              <w:rPr>
                <w:noProof/>
                <w:webHidden/>
              </w:rPr>
              <w:tab/>
            </w:r>
            <w:r w:rsidR="003D6547">
              <w:rPr>
                <w:noProof/>
                <w:webHidden/>
              </w:rPr>
              <w:fldChar w:fldCharType="begin"/>
            </w:r>
            <w:r w:rsidR="003D6547">
              <w:rPr>
                <w:noProof/>
                <w:webHidden/>
              </w:rPr>
              <w:instrText xml:space="preserve"> PAGEREF _Toc75251646 \h </w:instrText>
            </w:r>
            <w:r w:rsidR="003D6547">
              <w:rPr>
                <w:noProof/>
                <w:webHidden/>
              </w:rPr>
            </w:r>
            <w:r w:rsidR="003D6547">
              <w:rPr>
                <w:noProof/>
                <w:webHidden/>
              </w:rPr>
              <w:fldChar w:fldCharType="separate"/>
            </w:r>
            <w:r w:rsidR="00F77E4D">
              <w:rPr>
                <w:noProof/>
                <w:webHidden/>
              </w:rPr>
              <w:t>9</w:t>
            </w:r>
            <w:r w:rsidR="003D6547">
              <w:rPr>
                <w:noProof/>
                <w:webHidden/>
              </w:rPr>
              <w:fldChar w:fldCharType="end"/>
            </w:r>
          </w:hyperlink>
        </w:p>
        <w:p w14:paraId="4DA32558" w14:textId="3B1B4280" w:rsidR="003D6547" w:rsidRDefault="00F11E75">
          <w:pPr>
            <w:pStyle w:val="TOC3"/>
            <w:tabs>
              <w:tab w:val="right" w:leader="dot" w:pos="8990"/>
            </w:tabs>
            <w:rPr>
              <w:rFonts w:eastAsiaTheme="minorEastAsia" w:cstheme="minorBidi"/>
              <w:i w:val="0"/>
              <w:iCs w:val="0"/>
              <w:noProof/>
              <w:sz w:val="22"/>
              <w:szCs w:val="22"/>
              <w:lang w:val="en-GB"/>
            </w:rPr>
          </w:pPr>
          <w:hyperlink w:anchor="_Toc75251647" w:history="1">
            <w:r w:rsidR="003D6547" w:rsidRPr="00063458">
              <w:rPr>
                <w:rStyle w:val="Hyperlink"/>
                <w:noProof/>
              </w:rPr>
              <w:t>Module 1 Enabling Environment</w:t>
            </w:r>
            <w:r w:rsidR="003D6547">
              <w:rPr>
                <w:noProof/>
                <w:webHidden/>
              </w:rPr>
              <w:tab/>
            </w:r>
            <w:r w:rsidR="003D6547">
              <w:rPr>
                <w:noProof/>
                <w:webHidden/>
              </w:rPr>
              <w:fldChar w:fldCharType="begin"/>
            </w:r>
            <w:r w:rsidR="003D6547">
              <w:rPr>
                <w:noProof/>
                <w:webHidden/>
              </w:rPr>
              <w:instrText xml:space="preserve"> PAGEREF _Toc75251647 \h </w:instrText>
            </w:r>
            <w:r w:rsidR="003D6547">
              <w:rPr>
                <w:noProof/>
                <w:webHidden/>
              </w:rPr>
            </w:r>
            <w:r w:rsidR="003D6547">
              <w:rPr>
                <w:noProof/>
                <w:webHidden/>
              </w:rPr>
              <w:fldChar w:fldCharType="separate"/>
            </w:r>
            <w:r w:rsidR="00F77E4D">
              <w:rPr>
                <w:noProof/>
                <w:webHidden/>
              </w:rPr>
              <w:t>10</w:t>
            </w:r>
            <w:r w:rsidR="003D6547">
              <w:rPr>
                <w:noProof/>
                <w:webHidden/>
              </w:rPr>
              <w:fldChar w:fldCharType="end"/>
            </w:r>
          </w:hyperlink>
        </w:p>
        <w:p w14:paraId="06DC836E" w14:textId="445761AE" w:rsidR="003D6547" w:rsidRDefault="00F11E75">
          <w:pPr>
            <w:pStyle w:val="TOC3"/>
            <w:tabs>
              <w:tab w:val="right" w:leader="dot" w:pos="8990"/>
            </w:tabs>
            <w:rPr>
              <w:rFonts w:eastAsiaTheme="minorEastAsia" w:cstheme="minorBidi"/>
              <w:i w:val="0"/>
              <w:iCs w:val="0"/>
              <w:noProof/>
              <w:sz w:val="22"/>
              <w:szCs w:val="22"/>
              <w:lang w:val="en-GB"/>
            </w:rPr>
          </w:pPr>
          <w:hyperlink w:anchor="_Toc75251648" w:history="1">
            <w:r w:rsidR="003D6547" w:rsidRPr="00063458">
              <w:rPr>
                <w:rStyle w:val="Hyperlink"/>
                <w:noProof/>
              </w:rPr>
              <w:t>Module 2: Programme Design</w:t>
            </w:r>
            <w:r w:rsidR="003D6547">
              <w:rPr>
                <w:noProof/>
                <w:webHidden/>
              </w:rPr>
              <w:tab/>
            </w:r>
            <w:r w:rsidR="003D6547">
              <w:rPr>
                <w:noProof/>
                <w:webHidden/>
              </w:rPr>
              <w:fldChar w:fldCharType="begin"/>
            </w:r>
            <w:r w:rsidR="003D6547">
              <w:rPr>
                <w:noProof/>
                <w:webHidden/>
              </w:rPr>
              <w:instrText xml:space="preserve"> PAGEREF _Toc75251648 \h </w:instrText>
            </w:r>
            <w:r w:rsidR="003D6547">
              <w:rPr>
                <w:noProof/>
                <w:webHidden/>
              </w:rPr>
            </w:r>
            <w:r w:rsidR="003D6547">
              <w:rPr>
                <w:noProof/>
                <w:webHidden/>
              </w:rPr>
              <w:fldChar w:fldCharType="separate"/>
            </w:r>
            <w:r w:rsidR="00F77E4D">
              <w:rPr>
                <w:noProof/>
                <w:webHidden/>
              </w:rPr>
              <w:t>10</w:t>
            </w:r>
            <w:r w:rsidR="003D6547">
              <w:rPr>
                <w:noProof/>
                <w:webHidden/>
              </w:rPr>
              <w:fldChar w:fldCharType="end"/>
            </w:r>
          </w:hyperlink>
        </w:p>
        <w:p w14:paraId="54AAB9FF" w14:textId="590D106E" w:rsidR="003D6547" w:rsidRDefault="00F11E75">
          <w:pPr>
            <w:pStyle w:val="TOC3"/>
            <w:tabs>
              <w:tab w:val="right" w:leader="dot" w:pos="8990"/>
            </w:tabs>
            <w:rPr>
              <w:rFonts w:eastAsiaTheme="minorEastAsia" w:cstheme="minorBidi"/>
              <w:i w:val="0"/>
              <w:iCs w:val="0"/>
              <w:noProof/>
              <w:sz w:val="22"/>
              <w:szCs w:val="22"/>
              <w:lang w:val="en-GB"/>
            </w:rPr>
          </w:pPr>
          <w:hyperlink w:anchor="_Toc75251649" w:history="1">
            <w:r w:rsidR="003D6547" w:rsidRPr="00063458">
              <w:rPr>
                <w:rStyle w:val="Hyperlink"/>
                <w:noProof/>
              </w:rPr>
              <w:t>Module 3: Programme Implementation</w:t>
            </w:r>
            <w:r w:rsidR="003D6547">
              <w:rPr>
                <w:noProof/>
                <w:webHidden/>
              </w:rPr>
              <w:tab/>
            </w:r>
            <w:r w:rsidR="003D6547">
              <w:rPr>
                <w:noProof/>
                <w:webHidden/>
              </w:rPr>
              <w:fldChar w:fldCharType="begin"/>
            </w:r>
            <w:r w:rsidR="003D6547">
              <w:rPr>
                <w:noProof/>
                <w:webHidden/>
              </w:rPr>
              <w:instrText xml:space="preserve"> PAGEREF _Toc75251649 \h </w:instrText>
            </w:r>
            <w:r w:rsidR="003D6547">
              <w:rPr>
                <w:noProof/>
                <w:webHidden/>
              </w:rPr>
            </w:r>
            <w:r w:rsidR="003D6547">
              <w:rPr>
                <w:noProof/>
                <w:webHidden/>
              </w:rPr>
              <w:fldChar w:fldCharType="separate"/>
            </w:r>
            <w:r w:rsidR="00F77E4D">
              <w:rPr>
                <w:noProof/>
                <w:webHidden/>
              </w:rPr>
              <w:t>11</w:t>
            </w:r>
            <w:r w:rsidR="003D6547">
              <w:rPr>
                <w:noProof/>
                <w:webHidden/>
              </w:rPr>
              <w:fldChar w:fldCharType="end"/>
            </w:r>
          </w:hyperlink>
        </w:p>
        <w:p w14:paraId="34AE5DD4" w14:textId="11C12E85" w:rsidR="003D6547" w:rsidRDefault="00F11E75">
          <w:pPr>
            <w:pStyle w:val="TOC2"/>
            <w:tabs>
              <w:tab w:val="right" w:leader="dot" w:pos="8990"/>
            </w:tabs>
            <w:rPr>
              <w:rFonts w:eastAsiaTheme="minorEastAsia" w:cstheme="minorBidi"/>
              <w:smallCaps w:val="0"/>
              <w:noProof/>
              <w:sz w:val="22"/>
              <w:szCs w:val="22"/>
              <w:lang w:val="en-GB"/>
            </w:rPr>
          </w:pPr>
          <w:hyperlink w:anchor="_Toc75251650" w:history="1">
            <w:r w:rsidR="003D6547" w:rsidRPr="00063458">
              <w:rPr>
                <w:rStyle w:val="Hyperlink"/>
                <w:noProof/>
                <w:lang w:bidi="en-US"/>
              </w:rPr>
              <w:t>Assessment (Phase 4)</w:t>
            </w:r>
            <w:r w:rsidR="003D6547">
              <w:rPr>
                <w:noProof/>
                <w:webHidden/>
              </w:rPr>
              <w:tab/>
            </w:r>
            <w:r w:rsidR="003D6547">
              <w:rPr>
                <w:noProof/>
                <w:webHidden/>
              </w:rPr>
              <w:fldChar w:fldCharType="begin"/>
            </w:r>
            <w:r w:rsidR="003D6547">
              <w:rPr>
                <w:noProof/>
                <w:webHidden/>
              </w:rPr>
              <w:instrText xml:space="preserve"> PAGEREF _Toc75251650 \h </w:instrText>
            </w:r>
            <w:r w:rsidR="003D6547">
              <w:rPr>
                <w:noProof/>
                <w:webHidden/>
              </w:rPr>
            </w:r>
            <w:r w:rsidR="003D6547">
              <w:rPr>
                <w:noProof/>
                <w:webHidden/>
              </w:rPr>
              <w:fldChar w:fldCharType="separate"/>
            </w:r>
            <w:r w:rsidR="00F77E4D">
              <w:rPr>
                <w:noProof/>
                <w:webHidden/>
              </w:rPr>
              <w:t>12</w:t>
            </w:r>
            <w:r w:rsidR="003D6547">
              <w:rPr>
                <w:noProof/>
                <w:webHidden/>
              </w:rPr>
              <w:fldChar w:fldCharType="end"/>
            </w:r>
          </w:hyperlink>
        </w:p>
        <w:p w14:paraId="205260F7" w14:textId="5929EA92" w:rsidR="003D6547" w:rsidRDefault="00F11E75">
          <w:pPr>
            <w:pStyle w:val="TOC2"/>
            <w:tabs>
              <w:tab w:val="right" w:leader="dot" w:pos="8990"/>
            </w:tabs>
            <w:rPr>
              <w:rFonts w:eastAsiaTheme="minorEastAsia" w:cstheme="minorBidi"/>
              <w:smallCaps w:val="0"/>
              <w:noProof/>
              <w:sz w:val="22"/>
              <w:szCs w:val="22"/>
              <w:lang w:val="en-GB"/>
            </w:rPr>
          </w:pPr>
          <w:hyperlink w:anchor="_Toc75251651" w:history="1">
            <w:r w:rsidR="003D6547" w:rsidRPr="00063458">
              <w:rPr>
                <w:rStyle w:val="Hyperlink"/>
                <w:noProof/>
                <w:lang w:bidi="en-US"/>
              </w:rPr>
              <w:t>Country Report (Phase 5)</w:t>
            </w:r>
            <w:r w:rsidR="003D6547">
              <w:rPr>
                <w:noProof/>
                <w:webHidden/>
              </w:rPr>
              <w:tab/>
            </w:r>
            <w:r w:rsidR="003D6547">
              <w:rPr>
                <w:noProof/>
                <w:webHidden/>
              </w:rPr>
              <w:fldChar w:fldCharType="begin"/>
            </w:r>
            <w:r w:rsidR="003D6547">
              <w:rPr>
                <w:noProof/>
                <w:webHidden/>
              </w:rPr>
              <w:instrText xml:space="preserve"> PAGEREF _Toc75251651 \h </w:instrText>
            </w:r>
            <w:r w:rsidR="003D6547">
              <w:rPr>
                <w:noProof/>
                <w:webHidden/>
              </w:rPr>
            </w:r>
            <w:r w:rsidR="003D6547">
              <w:rPr>
                <w:noProof/>
                <w:webHidden/>
              </w:rPr>
              <w:fldChar w:fldCharType="separate"/>
            </w:r>
            <w:r w:rsidR="00F77E4D">
              <w:rPr>
                <w:noProof/>
                <w:webHidden/>
              </w:rPr>
              <w:t>17</w:t>
            </w:r>
            <w:r w:rsidR="003D6547">
              <w:rPr>
                <w:noProof/>
                <w:webHidden/>
              </w:rPr>
              <w:fldChar w:fldCharType="end"/>
            </w:r>
          </w:hyperlink>
        </w:p>
        <w:p w14:paraId="135E9A22" w14:textId="0D3E730D" w:rsidR="003D6547" w:rsidRDefault="00F11E75">
          <w:pPr>
            <w:pStyle w:val="TOC1"/>
            <w:tabs>
              <w:tab w:val="left" w:pos="480"/>
              <w:tab w:val="right" w:leader="dot" w:pos="8990"/>
            </w:tabs>
            <w:rPr>
              <w:rFonts w:eastAsiaTheme="minorEastAsia" w:cstheme="minorBidi"/>
              <w:b w:val="0"/>
              <w:bCs w:val="0"/>
              <w:caps w:val="0"/>
              <w:noProof/>
              <w:sz w:val="22"/>
              <w:szCs w:val="22"/>
              <w:lang w:val="en-GB"/>
            </w:rPr>
          </w:pPr>
          <w:hyperlink w:anchor="_Toc75251652" w:history="1">
            <w:r w:rsidR="003D6547" w:rsidRPr="00063458">
              <w:rPr>
                <w:rStyle w:val="Hyperlink"/>
                <w:noProof/>
              </w:rPr>
              <w:t>5.</w:t>
            </w:r>
            <w:r w:rsidR="003D6547">
              <w:rPr>
                <w:rFonts w:eastAsiaTheme="minorEastAsia" w:cstheme="minorBidi"/>
                <w:b w:val="0"/>
                <w:bCs w:val="0"/>
                <w:caps w:val="0"/>
                <w:noProof/>
                <w:sz w:val="22"/>
                <w:szCs w:val="22"/>
                <w:lang w:val="en-GB"/>
              </w:rPr>
              <w:tab/>
            </w:r>
            <w:r w:rsidR="003D6547" w:rsidRPr="00063458">
              <w:rPr>
                <w:rStyle w:val="Hyperlink"/>
                <w:noProof/>
              </w:rPr>
              <w:t>What information to collect for a CODI</w:t>
            </w:r>
            <w:r w:rsidR="003D6547">
              <w:rPr>
                <w:noProof/>
                <w:webHidden/>
              </w:rPr>
              <w:tab/>
            </w:r>
            <w:r w:rsidR="003D6547">
              <w:rPr>
                <w:noProof/>
                <w:webHidden/>
              </w:rPr>
              <w:fldChar w:fldCharType="begin"/>
            </w:r>
            <w:r w:rsidR="003D6547">
              <w:rPr>
                <w:noProof/>
                <w:webHidden/>
              </w:rPr>
              <w:instrText xml:space="preserve"> PAGEREF _Toc75251652 \h </w:instrText>
            </w:r>
            <w:r w:rsidR="003D6547">
              <w:rPr>
                <w:noProof/>
                <w:webHidden/>
              </w:rPr>
            </w:r>
            <w:r w:rsidR="003D6547">
              <w:rPr>
                <w:noProof/>
                <w:webHidden/>
              </w:rPr>
              <w:fldChar w:fldCharType="separate"/>
            </w:r>
            <w:r w:rsidR="00F77E4D">
              <w:rPr>
                <w:noProof/>
                <w:webHidden/>
              </w:rPr>
              <w:t>17</w:t>
            </w:r>
            <w:r w:rsidR="003D6547">
              <w:rPr>
                <w:noProof/>
                <w:webHidden/>
              </w:rPr>
              <w:fldChar w:fldCharType="end"/>
            </w:r>
          </w:hyperlink>
        </w:p>
        <w:p w14:paraId="2F4BB8E2" w14:textId="77B60A74" w:rsidR="003D6547" w:rsidRDefault="00F11E75">
          <w:pPr>
            <w:pStyle w:val="TOC2"/>
            <w:tabs>
              <w:tab w:val="right" w:leader="dot" w:pos="8990"/>
            </w:tabs>
            <w:rPr>
              <w:rFonts w:eastAsiaTheme="minorEastAsia" w:cstheme="minorBidi"/>
              <w:smallCaps w:val="0"/>
              <w:noProof/>
              <w:sz w:val="22"/>
              <w:szCs w:val="22"/>
              <w:lang w:val="en-GB"/>
            </w:rPr>
          </w:pPr>
          <w:hyperlink w:anchor="_Toc75251653" w:history="1">
            <w:r w:rsidR="003D6547" w:rsidRPr="00063458">
              <w:rPr>
                <w:rStyle w:val="Hyperlink"/>
                <w:noProof/>
                <w:lang w:bidi="en-US"/>
              </w:rPr>
              <w:t>Module 1: Enabling Environment</w:t>
            </w:r>
            <w:r w:rsidR="003D6547">
              <w:rPr>
                <w:noProof/>
                <w:webHidden/>
              </w:rPr>
              <w:tab/>
            </w:r>
            <w:r w:rsidR="003D6547">
              <w:rPr>
                <w:noProof/>
                <w:webHidden/>
              </w:rPr>
              <w:fldChar w:fldCharType="begin"/>
            </w:r>
            <w:r w:rsidR="003D6547">
              <w:rPr>
                <w:noProof/>
                <w:webHidden/>
              </w:rPr>
              <w:instrText xml:space="preserve"> PAGEREF _Toc75251653 \h </w:instrText>
            </w:r>
            <w:r w:rsidR="003D6547">
              <w:rPr>
                <w:noProof/>
                <w:webHidden/>
              </w:rPr>
            </w:r>
            <w:r w:rsidR="003D6547">
              <w:rPr>
                <w:noProof/>
                <w:webHidden/>
              </w:rPr>
              <w:fldChar w:fldCharType="separate"/>
            </w:r>
            <w:r w:rsidR="00F77E4D">
              <w:rPr>
                <w:noProof/>
                <w:webHidden/>
              </w:rPr>
              <w:t>17</w:t>
            </w:r>
            <w:r w:rsidR="003D6547">
              <w:rPr>
                <w:noProof/>
                <w:webHidden/>
              </w:rPr>
              <w:fldChar w:fldCharType="end"/>
            </w:r>
          </w:hyperlink>
        </w:p>
        <w:p w14:paraId="0700883A" w14:textId="3C210A57" w:rsidR="003D6547" w:rsidRDefault="00F11E75">
          <w:pPr>
            <w:pStyle w:val="TOC3"/>
            <w:tabs>
              <w:tab w:val="right" w:leader="dot" w:pos="8990"/>
            </w:tabs>
            <w:rPr>
              <w:rFonts w:eastAsiaTheme="minorEastAsia" w:cstheme="minorBidi"/>
              <w:i w:val="0"/>
              <w:iCs w:val="0"/>
              <w:noProof/>
              <w:sz w:val="22"/>
              <w:szCs w:val="22"/>
              <w:lang w:val="en-GB"/>
            </w:rPr>
          </w:pPr>
          <w:hyperlink w:anchor="_Toc75251654" w:history="1">
            <w:r w:rsidR="003D6547" w:rsidRPr="00063458">
              <w:rPr>
                <w:rStyle w:val="Hyperlink"/>
                <w:noProof/>
              </w:rPr>
              <w:t>Key Area 1: Legal and Policy Framework.</w:t>
            </w:r>
            <w:r w:rsidR="003D6547">
              <w:rPr>
                <w:noProof/>
                <w:webHidden/>
              </w:rPr>
              <w:tab/>
            </w:r>
            <w:r w:rsidR="003D6547">
              <w:rPr>
                <w:noProof/>
                <w:webHidden/>
              </w:rPr>
              <w:fldChar w:fldCharType="begin"/>
            </w:r>
            <w:r w:rsidR="003D6547">
              <w:rPr>
                <w:noProof/>
                <w:webHidden/>
              </w:rPr>
              <w:instrText xml:space="preserve"> PAGEREF _Toc75251654 \h </w:instrText>
            </w:r>
            <w:r w:rsidR="003D6547">
              <w:rPr>
                <w:noProof/>
                <w:webHidden/>
              </w:rPr>
            </w:r>
            <w:r w:rsidR="003D6547">
              <w:rPr>
                <w:noProof/>
                <w:webHidden/>
              </w:rPr>
              <w:fldChar w:fldCharType="separate"/>
            </w:r>
            <w:r w:rsidR="00F77E4D">
              <w:rPr>
                <w:noProof/>
                <w:webHidden/>
              </w:rPr>
              <w:t>17</w:t>
            </w:r>
            <w:r w:rsidR="003D6547">
              <w:rPr>
                <w:noProof/>
                <w:webHidden/>
              </w:rPr>
              <w:fldChar w:fldCharType="end"/>
            </w:r>
          </w:hyperlink>
        </w:p>
        <w:p w14:paraId="3A76CF8B" w14:textId="56D5CED9" w:rsidR="003D6547" w:rsidRDefault="00F11E75">
          <w:pPr>
            <w:pStyle w:val="TOC3"/>
            <w:tabs>
              <w:tab w:val="right" w:leader="dot" w:pos="8990"/>
            </w:tabs>
            <w:rPr>
              <w:rFonts w:eastAsiaTheme="minorEastAsia" w:cstheme="minorBidi"/>
              <w:i w:val="0"/>
              <w:iCs w:val="0"/>
              <w:noProof/>
              <w:sz w:val="22"/>
              <w:szCs w:val="22"/>
              <w:lang w:val="en-GB"/>
            </w:rPr>
          </w:pPr>
          <w:hyperlink w:anchor="_Toc75251655" w:history="1">
            <w:r w:rsidR="003D6547" w:rsidRPr="00063458">
              <w:rPr>
                <w:rStyle w:val="Hyperlink"/>
                <w:noProof/>
              </w:rPr>
              <w:t>Key Area 2: Alignment of Policies with Needs of the Population</w:t>
            </w:r>
            <w:r w:rsidR="003D6547">
              <w:rPr>
                <w:noProof/>
                <w:webHidden/>
              </w:rPr>
              <w:tab/>
            </w:r>
            <w:r w:rsidR="003D6547">
              <w:rPr>
                <w:noProof/>
                <w:webHidden/>
              </w:rPr>
              <w:fldChar w:fldCharType="begin"/>
            </w:r>
            <w:r w:rsidR="003D6547">
              <w:rPr>
                <w:noProof/>
                <w:webHidden/>
              </w:rPr>
              <w:instrText xml:space="preserve"> PAGEREF _Toc75251655 \h </w:instrText>
            </w:r>
            <w:r w:rsidR="003D6547">
              <w:rPr>
                <w:noProof/>
                <w:webHidden/>
              </w:rPr>
            </w:r>
            <w:r w:rsidR="003D6547">
              <w:rPr>
                <w:noProof/>
                <w:webHidden/>
              </w:rPr>
              <w:fldChar w:fldCharType="separate"/>
            </w:r>
            <w:r w:rsidR="00F77E4D">
              <w:rPr>
                <w:noProof/>
                <w:webHidden/>
              </w:rPr>
              <w:t>17</w:t>
            </w:r>
            <w:r w:rsidR="003D6547">
              <w:rPr>
                <w:noProof/>
                <w:webHidden/>
              </w:rPr>
              <w:fldChar w:fldCharType="end"/>
            </w:r>
          </w:hyperlink>
        </w:p>
        <w:p w14:paraId="7B04E35B" w14:textId="46382639" w:rsidR="003D6547" w:rsidRDefault="00F11E75">
          <w:pPr>
            <w:pStyle w:val="TOC3"/>
            <w:tabs>
              <w:tab w:val="right" w:leader="dot" w:pos="8990"/>
            </w:tabs>
            <w:rPr>
              <w:rFonts w:eastAsiaTheme="minorEastAsia" w:cstheme="minorBidi"/>
              <w:i w:val="0"/>
              <w:iCs w:val="0"/>
              <w:noProof/>
              <w:sz w:val="22"/>
              <w:szCs w:val="22"/>
              <w:lang w:val="en-GB"/>
            </w:rPr>
          </w:pPr>
          <w:hyperlink w:anchor="_Toc75251656" w:history="1">
            <w:r w:rsidR="003D6547" w:rsidRPr="00063458">
              <w:rPr>
                <w:rStyle w:val="Hyperlink"/>
                <w:noProof/>
              </w:rPr>
              <w:t>Key Area 3: Social Protection Policymaking Process</w:t>
            </w:r>
            <w:r w:rsidR="003D6547">
              <w:rPr>
                <w:noProof/>
                <w:webHidden/>
              </w:rPr>
              <w:tab/>
            </w:r>
            <w:r w:rsidR="003D6547">
              <w:rPr>
                <w:noProof/>
                <w:webHidden/>
              </w:rPr>
              <w:fldChar w:fldCharType="begin"/>
            </w:r>
            <w:r w:rsidR="003D6547">
              <w:rPr>
                <w:noProof/>
                <w:webHidden/>
              </w:rPr>
              <w:instrText xml:space="preserve"> PAGEREF _Toc75251656 \h </w:instrText>
            </w:r>
            <w:r w:rsidR="003D6547">
              <w:rPr>
                <w:noProof/>
                <w:webHidden/>
              </w:rPr>
            </w:r>
            <w:r w:rsidR="003D6547">
              <w:rPr>
                <w:noProof/>
                <w:webHidden/>
              </w:rPr>
              <w:fldChar w:fldCharType="separate"/>
            </w:r>
            <w:r w:rsidR="00F77E4D">
              <w:rPr>
                <w:noProof/>
                <w:webHidden/>
              </w:rPr>
              <w:t>18</w:t>
            </w:r>
            <w:r w:rsidR="003D6547">
              <w:rPr>
                <w:noProof/>
                <w:webHidden/>
              </w:rPr>
              <w:fldChar w:fldCharType="end"/>
            </w:r>
          </w:hyperlink>
        </w:p>
        <w:p w14:paraId="05930E6D" w14:textId="57C9FF60" w:rsidR="003D6547" w:rsidRDefault="00F11E75">
          <w:pPr>
            <w:pStyle w:val="TOC3"/>
            <w:tabs>
              <w:tab w:val="right" w:leader="dot" w:pos="8990"/>
            </w:tabs>
            <w:rPr>
              <w:rFonts w:eastAsiaTheme="minorEastAsia" w:cstheme="minorBidi"/>
              <w:i w:val="0"/>
              <w:iCs w:val="0"/>
              <w:noProof/>
              <w:sz w:val="22"/>
              <w:szCs w:val="22"/>
              <w:lang w:val="en-GB"/>
            </w:rPr>
          </w:pPr>
          <w:hyperlink w:anchor="_Toc75251657" w:history="1">
            <w:r w:rsidR="003D6547" w:rsidRPr="00063458">
              <w:rPr>
                <w:rStyle w:val="Hyperlink"/>
                <w:noProof/>
              </w:rPr>
              <w:t>Key Area 4: Policy Implementation and Capacity</w:t>
            </w:r>
            <w:r w:rsidR="003D6547">
              <w:rPr>
                <w:noProof/>
                <w:webHidden/>
              </w:rPr>
              <w:tab/>
            </w:r>
            <w:r w:rsidR="003D6547">
              <w:rPr>
                <w:noProof/>
                <w:webHidden/>
              </w:rPr>
              <w:fldChar w:fldCharType="begin"/>
            </w:r>
            <w:r w:rsidR="003D6547">
              <w:rPr>
                <w:noProof/>
                <w:webHidden/>
              </w:rPr>
              <w:instrText xml:space="preserve"> PAGEREF _Toc75251657 \h </w:instrText>
            </w:r>
            <w:r w:rsidR="003D6547">
              <w:rPr>
                <w:noProof/>
                <w:webHidden/>
              </w:rPr>
            </w:r>
            <w:r w:rsidR="003D6547">
              <w:rPr>
                <w:noProof/>
                <w:webHidden/>
              </w:rPr>
              <w:fldChar w:fldCharType="separate"/>
            </w:r>
            <w:r w:rsidR="00F77E4D">
              <w:rPr>
                <w:noProof/>
                <w:webHidden/>
              </w:rPr>
              <w:t>18</w:t>
            </w:r>
            <w:r w:rsidR="003D6547">
              <w:rPr>
                <w:noProof/>
                <w:webHidden/>
              </w:rPr>
              <w:fldChar w:fldCharType="end"/>
            </w:r>
          </w:hyperlink>
        </w:p>
        <w:p w14:paraId="759D2284" w14:textId="7362B171" w:rsidR="003D6547" w:rsidRDefault="00F11E75">
          <w:pPr>
            <w:pStyle w:val="TOC3"/>
            <w:tabs>
              <w:tab w:val="right" w:leader="dot" w:pos="8990"/>
            </w:tabs>
            <w:rPr>
              <w:rFonts w:eastAsiaTheme="minorEastAsia" w:cstheme="minorBidi"/>
              <w:i w:val="0"/>
              <w:iCs w:val="0"/>
              <w:noProof/>
              <w:sz w:val="22"/>
              <w:szCs w:val="22"/>
              <w:lang w:val="en-GB"/>
            </w:rPr>
          </w:pPr>
          <w:hyperlink w:anchor="_Toc75251658" w:history="1">
            <w:r w:rsidR="003D6547" w:rsidRPr="00063458">
              <w:rPr>
                <w:rStyle w:val="Hyperlink"/>
                <w:noProof/>
              </w:rPr>
              <w:t>Key Area 5: Social Protection Public Expenditure and Financing</w:t>
            </w:r>
            <w:r w:rsidR="003D6547">
              <w:rPr>
                <w:noProof/>
                <w:webHidden/>
              </w:rPr>
              <w:tab/>
            </w:r>
            <w:r w:rsidR="003D6547">
              <w:rPr>
                <w:noProof/>
                <w:webHidden/>
              </w:rPr>
              <w:fldChar w:fldCharType="begin"/>
            </w:r>
            <w:r w:rsidR="003D6547">
              <w:rPr>
                <w:noProof/>
                <w:webHidden/>
              </w:rPr>
              <w:instrText xml:space="preserve"> PAGEREF _Toc75251658 \h </w:instrText>
            </w:r>
            <w:r w:rsidR="003D6547">
              <w:rPr>
                <w:noProof/>
                <w:webHidden/>
              </w:rPr>
            </w:r>
            <w:r w:rsidR="003D6547">
              <w:rPr>
                <w:noProof/>
                <w:webHidden/>
              </w:rPr>
              <w:fldChar w:fldCharType="separate"/>
            </w:r>
            <w:r w:rsidR="00F77E4D">
              <w:rPr>
                <w:noProof/>
                <w:webHidden/>
              </w:rPr>
              <w:t>18</w:t>
            </w:r>
            <w:r w:rsidR="003D6547">
              <w:rPr>
                <w:noProof/>
                <w:webHidden/>
              </w:rPr>
              <w:fldChar w:fldCharType="end"/>
            </w:r>
          </w:hyperlink>
        </w:p>
        <w:p w14:paraId="284227A1" w14:textId="178B01AC" w:rsidR="003D6547" w:rsidRDefault="00F11E75">
          <w:pPr>
            <w:pStyle w:val="TOC3"/>
            <w:tabs>
              <w:tab w:val="right" w:leader="dot" w:pos="8990"/>
            </w:tabs>
            <w:rPr>
              <w:rFonts w:eastAsiaTheme="minorEastAsia" w:cstheme="minorBidi"/>
              <w:i w:val="0"/>
              <w:iCs w:val="0"/>
              <w:noProof/>
              <w:sz w:val="22"/>
              <w:szCs w:val="22"/>
              <w:lang w:val="en-GB"/>
            </w:rPr>
          </w:pPr>
          <w:hyperlink w:anchor="_Toc75251659" w:history="1">
            <w:r w:rsidR="003D6547" w:rsidRPr="00063458">
              <w:rPr>
                <w:rStyle w:val="Hyperlink"/>
                <w:noProof/>
              </w:rPr>
              <w:t>Key Area 6 Information Dissemination and Raising Awareness</w:t>
            </w:r>
            <w:r w:rsidR="003D6547">
              <w:rPr>
                <w:noProof/>
                <w:webHidden/>
              </w:rPr>
              <w:tab/>
            </w:r>
            <w:r w:rsidR="003D6547">
              <w:rPr>
                <w:noProof/>
                <w:webHidden/>
              </w:rPr>
              <w:fldChar w:fldCharType="begin"/>
            </w:r>
            <w:r w:rsidR="003D6547">
              <w:rPr>
                <w:noProof/>
                <w:webHidden/>
              </w:rPr>
              <w:instrText xml:space="preserve"> PAGEREF _Toc75251659 \h </w:instrText>
            </w:r>
            <w:r w:rsidR="003D6547">
              <w:rPr>
                <w:noProof/>
                <w:webHidden/>
              </w:rPr>
            </w:r>
            <w:r w:rsidR="003D6547">
              <w:rPr>
                <w:noProof/>
                <w:webHidden/>
              </w:rPr>
              <w:fldChar w:fldCharType="separate"/>
            </w:r>
            <w:r w:rsidR="00F77E4D">
              <w:rPr>
                <w:noProof/>
                <w:webHidden/>
              </w:rPr>
              <w:t>18</w:t>
            </w:r>
            <w:r w:rsidR="003D6547">
              <w:rPr>
                <w:noProof/>
                <w:webHidden/>
              </w:rPr>
              <w:fldChar w:fldCharType="end"/>
            </w:r>
          </w:hyperlink>
        </w:p>
        <w:p w14:paraId="0CF700C4" w14:textId="4E7A30CF" w:rsidR="003D6547" w:rsidRDefault="00F11E75">
          <w:pPr>
            <w:pStyle w:val="TOC3"/>
            <w:tabs>
              <w:tab w:val="right" w:leader="dot" w:pos="8990"/>
            </w:tabs>
            <w:rPr>
              <w:rFonts w:eastAsiaTheme="minorEastAsia" w:cstheme="minorBidi"/>
              <w:i w:val="0"/>
              <w:iCs w:val="0"/>
              <w:noProof/>
              <w:sz w:val="22"/>
              <w:szCs w:val="22"/>
              <w:lang w:val="en-GB"/>
            </w:rPr>
          </w:pPr>
          <w:hyperlink w:anchor="_Toc75251660" w:history="1">
            <w:r w:rsidR="003D6547" w:rsidRPr="00063458">
              <w:rPr>
                <w:rStyle w:val="Hyperlink"/>
                <w:noProof/>
              </w:rPr>
              <w:t>Key Area 7: Monitoring and Evaluation Systems</w:t>
            </w:r>
            <w:r w:rsidR="003D6547">
              <w:rPr>
                <w:noProof/>
                <w:webHidden/>
              </w:rPr>
              <w:tab/>
            </w:r>
            <w:r w:rsidR="003D6547">
              <w:rPr>
                <w:noProof/>
                <w:webHidden/>
              </w:rPr>
              <w:fldChar w:fldCharType="begin"/>
            </w:r>
            <w:r w:rsidR="003D6547">
              <w:rPr>
                <w:noProof/>
                <w:webHidden/>
              </w:rPr>
              <w:instrText xml:space="preserve"> PAGEREF _Toc75251660 \h </w:instrText>
            </w:r>
            <w:r w:rsidR="003D6547">
              <w:rPr>
                <w:noProof/>
                <w:webHidden/>
              </w:rPr>
            </w:r>
            <w:r w:rsidR="003D6547">
              <w:rPr>
                <w:noProof/>
                <w:webHidden/>
              </w:rPr>
              <w:fldChar w:fldCharType="separate"/>
            </w:r>
            <w:r w:rsidR="00F77E4D">
              <w:rPr>
                <w:noProof/>
                <w:webHidden/>
              </w:rPr>
              <w:t>18</w:t>
            </w:r>
            <w:r w:rsidR="003D6547">
              <w:rPr>
                <w:noProof/>
                <w:webHidden/>
              </w:rPr>
              <w:fldChar w:fldCharType="end"/>
            </w:r>
          </w:hyperlink>
        </w:p>
        <w:p w14:paraId="7AE5184C" w14:textId="3CA15299" w:rsidR="003D6547" w:rsidRDefault="00F11E75">
          <w:pPr>
            <w:pStyle w:val="TOC2"/>
            <w:tabs>
              <w:tab w:val="right" w:leader="dot" w:pos="8990"/>
            </w:tabs>
            <w:rPr>
              <w:rFonts w:eastAsiaTheme="minorEastAsia" w:cstheme="minorBidi"/>
              <w:smallCaps w:val="0"/>
              <w:noProof/>
              <w:sz w:val="22"/>
              <w:szCs w:val="22"/>
              <w:lang w:val="en-GB"/>
            </w:rPr>
          </w:pPr>
          <w:hyperlink w:anchor="_Toc75251661" w:history="1">
            <w:r w:rsidR="003D6547" w:rsidRPr="00063458">
              <w:rPr>
                <w:rStyle w:val="Hyperlink"/>
                <w:noProof/>
                <w:lang w:bidi="en-US"/>
              </w:rPr>
              <w:t>Module 2: Program Design</w:t>
            </w:r>
            <w:r w:rsidR="003D6547">
              <w:rPr>
                <w:noProof/>
                <w:webHidden/>
              </w:rPr>
              <w:tab/>
            </w:r>
            <w:r w:rsidR="003D6547">
              <w:rPr>
                <w:noProof/>
                <w:webHidden/>
              </w:rPr>
              <w:fldChar w:fldCharType="begin"/>
            </w:r>
            <w:r w:rsidR="003D6547">
              <w:rPr>
                <w:noProof/>
                <w:webHidden/>
              </w:rPr>
              <w:instrText xml:space="preserve"> PAGEREF _Toc75251661 \h </w:instrText>
            </w:r>
            <w:r w:rsidR="003D6547">
              <w:rPr>
                <w:noProof/>
                <w:webHidden/>
              </w:rPr>
            </w:r>
            <w:r w:rsidR="003D6547">
              <w:rPr>
                <w:noProof/>
                <w:webHidden/>
              </w:rPr>
              <w:fldChar w:fldCharType="separate"/>
            </w:r>
            <w:r w:rsidR="00F77E4D">
              <w:rPr>
                <w:noProof/>
                <w:webHidden/>
              </w:rPr>
              <w:t>18</w:t>
            </w:r>
            <w:r w:rsidR="003D6547">
              <w:rPr>
                <w:noProof/>
                <w:webHidden/>
              </w:rPr>
              <w:fldChar w:fldCharType="end"/>
            </w:r>
          </w:hyperlink>
        </w:p>
        <w:p w14:paraId="41E2052F" w14:textId="7188A9E9" w:rsidR="003D6547" w:rsidRDefault="00F11E75">
          <w:pPr>
            <w:pStyle w:val="TOC3"/>
            <w:tabs>
              <w:tab w:val="right" w:leader="dot" w:pos="8990"/>
            </w:tabs>
            <w:rPr>
              <w:rFonts w:eastAsiaTheme="minorEastAsia" w:cstheme="minorBidi"/>
              <w:i w:val="0"/>
              <w:iCs w:val="0"/>
              <w:noProof/>
              <w:sz w:val="22"/>
              <w:szCs w:val="22"/>
              <w:lang w:val="en-GB"/>
            </w:rPr>
          </w:pPr>
          <w:hyperlink w:anchor="_Toc75251662" w:history="1">
            <w:r w:rsidR="003D6547" w:rsidRPr="00063458">
              <w:rPr>
                <w:rStyle w:val="Hyperlink"/>
                <w:noProof/>
              </w:rPr>
              <w:t>General Program Description</w:t>
            </w:r>
            <w:r w:rsidR="003D6547">
              <w:rPr>
                <w:noProof/>
                <w:webHidden/>
              </w:rPr>
              <w:tab/>
            </w:r>
            <w:r w:rsidR="003D6547">
              <w:rPr>
                <w:noProof/>
                <w:webHidden/>
              </w:rPr>
              <w:fldChar w:fldCharType="begin"/>
            </w:r>
            <w:r w:rsidR="003D6547">
              <w:rPr>
                <w:noProof/>
                <w:webHidden/>
              </w:rPr>
              <w:instrText xml:space="preserve"> PAGEREF _Toc75251662 \h </w:instrText>
            </w:r>
            <w:r w:rsidR="003D6547">
              <w:rPr>
                <w:noProof/>
                <w:webHidden/>
              </w:rPr>
            </w:r>
            <w:r w:rsidR="003D6547">
              <w:rPr>
                <w:noProof/>
                <w:webHidden/>
              </w:rPr>
              <w:fldChar w:fldCharType="separate"/>
            </w:r>
            <w:r w:rsidR="00F77E4D">
              <w:rPr>
                <w:noProof/>
                <w:webHidden/>
              </w:rPr>
              <w:t>19</w:t>
            </w:r>
            <w:r w:rsidR="003D6547">
              <w:rPr>
                <w:noProof/>
                <w:webHidden/>
              </w:rPr>
              <w:fldChar w:fldCharType="end"/>
            </w:r>
          </w:hyperlink>
        </w:p>
        <w:p w14:paraId="16EDB35E" w14:textId="0D69E675" w:rsidR="003D6547" w:rsidRDefault="00F11E75">
          <w:pPr>
            <w:pStyle w:val="TOC3"/>
            <w:tabs>
              <w:tab w:val="right" w:leader="dot" w:pos="8990"/>
            </w:tabs>
            <w:rPr>
              <w:rFonts w:eastAsiaTheme="minorEastAsia" w:cstheme="minorBidi"/>
              <w:i w:val="0"/>
              <w:iCs w:val="0"/>
              <w:noProof/>
              <w:sz w:val="22"/>
              <w:szCs w:val="22"/>
              <w:lang w:val="en-GB"/>
            </w:rPr>
          </w:pPr>
          <w:hyperlink w:anchor="_Toc75251663" w:history="1">
            <w:r w:rsidR="003D6547" w:rsidRPr="00063458">
              <w:rPr>
                <w:rStyle w:val="Hyperlink"/>
                <w:noProof/>
              </w:rPr>
              <w:t>Key Area 8: Eligibility Criteria</w:t>
            </w:r>
            <w:r w:rsidR="003D6547">
              <w:rPr>
                <w:noProof/>
                <w:webHidden/>
              </w:rPr>
              <w:tab/>
            </w:r>
            <w:r w:rsidR="003D6547">
              <w:rPr>
                <w:noProof/>
                <w:webHidden/>
              </w:rPr>
              <w:fldChar w:fldCharType="begin"/>
            </w:r>
            <w:r w:rsidR="003D6547">
              <w:rPr>
                <w:noProof/>
                <w:webHidden/>
              </w:rPr>
              <w:instrText xml:space="preserve"> PAGEREF _Toc75251663 \h </w:instrText>
            </w:r>
            <w:r w:rsidR="003D6547">
              <w:rPr>
                <w:noProof/>
                <w:webHidden/>
              </w:rPr>
            </w:r>
            <w:r w:rsidR="003D6547">
              <w:rPr>
                <w:noProof/>
                <w:webHidden/>
              </w:rPr>
              <w:fldChar w:fldCharType="separate"/>
            </w:r>
            <w:r w:rsidR="00F77E4D">
              <w:rPr>
                <w:noProof/>
                <w:webHidden/>
              </w:rPr>
              <w:t>19</w:t>
            </w:r>
            <w:r w:rsidR="003D6547">
              <w:rPr>
                <w:noProof/>
                <w:webHidden/>
              </w:rPr>
              <w:fldChar w:fldCharType="end"/>
            </w:r>
          </w:hyperlink>
        </w:p>
        <w:p w14:paraId="3806E814" w14:textId="41F15CEE" w:rsidR="003D6547" w:rsidRDefault="00F11E75">
          <w:pPr>
            <w:pStyle w:val="TOC3"/>
            <w:tabs>
              <w:tab w:val="right" w:leader="dot" w:pos="8990"/>
            </w:tabs>
            <w:rPr>
              <w:rFonts w:eastAsiaTheme="minorEastAsia" w:cstheme="minorBidi"/>
              <w:i w:val="0"/>
              <w:iCs w:val="0"/>
              <w:noProof/>
              <w:sz w:val="22"/>
              <w:szCs w:val="22"/>
              <w:lang w:val="en-GB"/>
            </w:rPr>
          </w:pPr>
          <w:hyperlink w:anchor="_Toc75251664" w:history="1">
            <w:r w:rsidR="003D6547" w:rsidRPr="00063458">
              <w:rPr>
                <w:rStyle w:val="Hyperlink"/>
                <w:noProof/>
              </w:rPr>
              <w:t>Key Area 9:  Benefit Design Features</w:t>
            </w:r>
            <w:r w:rsidR="003D6547">
              <w:rPr>
                <w:noProof/>
                <w:webHidden/>
              </w:rPr>
              <w:tab/>
            </w:r>
            <w:r w:rsidR="003D6547">
              <w:rPr>
                <w:noProof/>
                <w:webHidden/>
              </w:rPr>
              <w:fldChar w:fldCharType="begin"/>
            </w:r>
            <w:r w:rsidR="003D6547">
              <w:rPr>
                <w:noProof/>
                <w:webHidden/>
              </w:rPr>
              <w:instrText xml:space="preserve"> PAGEREF _Toc75251664 \h </w:instrText>
            </w:r>
            <w:r w:rsidR="003D6547">
              <w:rPr>
                <w:noProof/>
                <w:webHidden/>
              </w:rPr>
            </w:r>
            <w:r w:rsidR="003D6547">
              <w:rPr>
                <w:noProof/>
                <w:webHidden/>
              </w:rPr>
              <w:fldChar w:fldCharType="separate"/>
            </w:r>
            <w:r w:rsidR="00F77E4D">
              <w:rPr>
                <w:noProof/>
                <w:webHidden/>
              </w:rPr>
              <w:t>19</w:t>
            </w:r>
            <w:r w:rsidR="003D6547">
              <w:rPr>
                <w:noProof/>
                <w:webHidden/>
              </w:rPr>
              <w:fldChar w:fldCharType="end"/>
            </w:r>
          </w:hyperlink>
        </w:p>
        <w:p w14:paraId="7C021351" w14:textId="6CDA341E" w:rsidR="003D6547" w:rsidRDefault="00F11E75">
          <w:pPr>
            <w:pStyle w:val="TOC3"/>
            <w:tabs>
              <w:tab w:val="right" w:leader="dot" w:pos="8990"/>
            </w:tabs>
            <w:rPr>
              <w:rFonts w:eastAsiaTheme="minorEastAsia" w:cstheme="minorBidi"/>
              <w:i w:val="0"/>
              <w:iCs w:val="0"/>
              <w:noProof/>
              <w:sz w:val="22"/>
              <w:szCs w:val="22"/>
              <w:lang w:val="en-GB"/>
            </w:rPr>
          </w:pPr>
          <w:hyperlink w:anchor="_Toc75251665" w:history="1">
            <w:r w:rsidR="003D6547" w:rsidRPr="00063458">
              <w:rPr>
                <w:rStyle w:val="Hyperlink"/>
                <w:noProof/>
              </w:rPr>
              <w:t>Key Area 10: Expenditures and Financing</w:t>
            </w:r>
            <w:r w:rsidR="003D6547">
              <w:rPr>
                <w:noProof/>
                <w:webHidden/>
              </w:rPr>
              <w:tab/>
            </w:r>
            <w:r w:rsidR="003D6547">
              <w:rPr>
                <w:noProof/>
                <w:webHidden/>
              </w:rPr>
              <w:fldChar w:fldCharType="begin"/>
            </w:r>
            <w:r w:rsidR="003D6547">
              <w:rPr>
                <w:noProof/>
                <w:webHidden/>
              </w:rPr>
              <w:instrText xml:space="preserve"> PAGEREF _Toc75251665 \h </w:instrText>
            </w:r>
            <w:r w:rsidR="003D6547">
              <w:rPr>
                <w:noProof/>
                <w:webHidden/>
              </w:rPr>
            </w:r>
            <w:r w:rsidR="003D6547">
              <w:rPr>
                <w:noProof/>
                <w:webHidden/>
              </w:rPr>
              <w:fldChar w:fldCharType="separate"/>
            </w:r>
            <w:r w:rsidR="00F77E4D">
              <w:rPr>
                <w:noProof/>
                <w:webHidden/>
              </w:rPr>
              <w:t>20</w:t>
            </w:r>
            <w:r w:rsidR="003D6547">
              <w:rPr>
                <w:noProof/>
                <w:webHidden/>
              </w:rPr>
              <w:fldChar w:fldCharType="end"/>
            </w:r>
          </w:hyperlink>
        </w:p>
        <w:p w14:paraId="76ABF246" w14:textId="4ACC8A18" w:rsidR="003D6547" w:rsidRDefault="00F11E75">
          <w:pPr>
            <w:pStyle w:val="TOC3"/>
            <w:tabs>
              <w:tab w:val="right" w:leader="dot" w:pos="8990"/>
            </w:tabs>
            <w:rPr>
              <w:rFonts w:eastAsiaTheme="minorEastAsia" w:cstheme="minorBidi"/>
              <w:i w:val="0"/>
              <w:iCs w:val="0"/>
              <w:noProof/>
              <w:sz w:val="22"/>
              <w:szCs w:val="22"/>
              <w:lang w:val="en-GB"/>
            </w:rPr>
          </w:pPr>
          <w:hyperlink w:anchor="_Toc75251666" w:history="1">
            <w:r w:rsidR="003D6547" w:rsidRPr="00063458">
              <w:rPr>
                <w:rStyle w:val="Hyperlink"/>
                <w:noProof/>
              </w:rPr>
              <w:t>Key Area 11:  Incentives</w:t>
            </w:r>
            <w:r w:rsidR="003D6547">
              <w:rPr>
                <w:noProof/>
                <w:webHidden/>
              </w:rPr>
              <w:tab/>
            </w:r>
            <w:r w:rsidR="003D6547">
              <w:rPr>
                <w:noProof/>
                <w:webHidden/>
              </w:rPr>
              <w:fldChar w:fldCharType="begin"/>
            </w:r>
            <w:r w:rsidR="003D6547">
              <w:rPr>
                <w:noProof/>
                <w:webHidden/>
              </w:rPr>
              <w:instrText xml:space="preserve"> PAGEREF _Toc75251666 \h </w:instrText>
            </w:r>
            <w:r w:rsidR="003D6547">
              <w:rPr>
                <w:noProof/>
                <w:webHidden/>
              </w:rPr>
            </w:r>
            <w:r w:rsidR="003D6547">
              <w:rPr>
                <w:noProof/>
                <w:webHidden/>
              </w:rPr>
              <w:fldChar w:fldCharType="separate"/>
            </w:r>
            <w:r w:rsidR="00F77E4D">
              <w:rPr>
                <w:noProof/>
                <w:webHidden/>
              </w:rPr>
              <w:t>20</w:t>
            </w:r>
            <w:r w:rsidR="003D6547">
              <w:rPr>
                <w:noProof/>
                <w:webHidden/>
              </w:rPr>
              <w:fldChar w:fldCharType="end"/>
            </w:r>
          </w:hyperlink>
        </w:p>
        <w:p w14:paraId="3D7A5E57" w14:textId="0B603AD1" w:rsidR="003D6547" w:rsidRDefault="00F11E75">
          <w:pPr>
            <w:pStyle w:val="TOC2"/>
            <w:tabs>
              <w:tab w:val="right" w:leader="dot" w:pos="8990"/>
            </w:tabs>
            <w:rPr>
              <w:rFonts w:eastAsiaTheme="minorEastAsia" w:cstheme="minorBidi"/>
              <w:smallCaps w:val="0"/>
              <w:noProof/>
              <w:sz w:val="22"/>
              <w:szCs w:val="22"/>
              <w:lang w:val="en-GB"/>
            </w:rPr>
          </w:pPr>
          <w:hyperlink w:anchor="_Toc75251667" w:history="1">
            <w:r w:rsidR="003D6547" w:rsidRPr="00063458">
              <w:rPr>
                <w:rStyle w:val="Hyperlink"/>
                <w:noProof/>
                <w:lang w:bidi="en-US"/>
              </w:rPr>
              <w:t>Module 3: Program Implementation</w:t>
            </w:r>
            <w:r w:rsidR="003D6547">
              <w:rPr>
                <w:noProof/>
                <w:webHidden/>
              </w:rPr>
              <w:tab/>
            </w:r>
            <w:r w:rsidR="003D6547">
              <w:rPr>
                <w:noProof/>
                <w:webHidden/>
              </w:rPr>
              <w:fldChar w:fldCharType="begin"/>
            </w:r>
            <w:r w:rsidR="003D6547">
              <w:rPr>
                <w:noProof/>
                <w:webHidden/>
              </w:rPr>
              <w:instrText xml:space="preserve"> PAGEREF _Toc75251667 \h </w:instrText>
            </w:r>
            <w:r w:rsidR="003D6547">
              <w:rPr>
                <w:noProof/>
                <w:webHidden/>
              </w:rPr>
            </w:r>
            <w:r w:rsidR="003D6547">
              <w:rPr>
                <w:noProof/>
                <w:webHidden/>
              </w:rPr>
              <w:fldChar w:fldCharType="separate"/>
            </w:r>
            <w:r w:rsidR="00F77E4D">
              <w:rPr>
                <w:noProof/>
                <w:webHidden/>
              </w:rPr>
              <w:t>20</w:t>
            </w:r>
            <w:r w:rsidR="003D6547">
              <w:rPr>
                <w:noProof/>
                <w:webHidden/>
              </w:rPr>
              <w:fldChar w:fldCharType="end"/>
            </w:r>
          </w:hyperlink>
        </w:p>
        <w:p w14:paraId="1A8213A3" w14:textId="5CBE63FA" w:rsidR="003D6547" w:rsidRDefault="00F11E75">
          <w:pPr>
            <w:pStyle w:val="TOC3"/>
            <w:tabs>
              <w:tab w:val="right" w:leader="dot" w:pos="8990"/>
            </w:tabs>
            <w:rPr>
              <w:rFonts w:eastAsiaTheme="minorEastAsia" w:cstheme="minorBidi"/>
              <w:i w:val="0"/>
              <w:iCs w:val="0"/>
              <w:noProof/>
              <w:sz w:val="22"/>
              <w:szCs w:val="22"/>
              <w:lang w:val="en-GB"/>
            </w:rPr>
          </w:pPr>
          <w:hyperlink w:anchor="_Toc75251668" w:history="1">
            <w:r w:rsidR="003D6547" w:rsidRPr="00063458">
              <w:rPr>
                <w:rStyle w:val="Hyperlink"/>
                <w:noProof/>
              </w:rPr>
              <w:t>Key Area 12: Identification</w:t>
            </w:r>
            <w:r w:rsidR="003D6547">
              <w:rPr>
                <w:noProof/>
                <w:webHidden/>
              </w:rPr>
              <w:tab/>
            </w:r>
            <w:r w:rsidR="003D6547">
              <w:rPr>
                <w:noProof/>
                <w:webHidden/>
              </w:rPr>
              <w:fldChar w:fldCharType="begin"/>
            </w:r>
            <w:r w:rsidR="003D6547">
              <w:rPr>
                <w:noProof/>
                <w:webHidden/>
              </w:rPr>
              <w:instrText xml:space="preserve"> PAGEREF _Toc75251668 \h </w:instrText>
            </w:r>
            <w:r w:rsidR="003D6547">
              <w:rPr>
                <w:noProof/>
                <w:webHidden/>
              </w:rPr>
            </w:r>
            <w:r w:rsidR="003D6547">
              <w:rPr>
                <w:noProof/>
                <w:webHidden/>
              </w:rPr>
              <w:fldChar w:fldCharType="separate"/>
            </w:r>
            <w:r w:rsidR="00F77E4D">
              <w:rPr>
                <w:noProof/>
                <w:webHidden/>
              </w:rPr>
              <w:t>20</w:t>
            </w:r>
            <w:r w:rsidR="003D6547">
              <w:rPr>
                <w:noProof/>
                <w:webHidden/>
              </w:rPr>
              <w:fldChar w:fldCharType="end"/>
            </w:r>
          </w:hyperlink>
        </w:p>
        <w:p w14:paraId="0B381A80" w14:textId="7AD75DB1" w:rsidR="003D6547" w:rsidRDefault="00F11E75">
          <w:pPr>
            <w:pStyle w:val="TOC3"/>
            <w:tabs>
              <w:tab w:val="right" w:leader="dot" w:pos="8990"/>
            </w:tabs>
            <w:rPr>
              <w:rFonts w:eastAsiaTheme="minorEastAsia" w:cstheme="minorBidi"/>
              <w:i w:val="0"/>
              <w:iCs w:val="0"/>
              <w:noProof/>
              <w:sz w:val="22"/>
              <w:szCs w:val="22"/>
              <w:lang w:val="en-GB"/>
            </w:rPr>
          </w:pPr>
          <w:hyperlink w:anchor="_Toc75251669" w:history="1">
            <w:r w:rsidR="003D6547" w:rsidRPr="00063458">
              <w:rPr>
                <w:rStyle w:val="Hyperlink"/>
                <w:noProof/>
              </w:rPr>
              <w:t>Key Area 13: Eligibility Verification</w:t>
            </w:r>
            <w:r w:rsidR="003D6547">
              <w:rPr>
                <w:noProof/>
                <w:webHidden/>
              </w:rPr>
              <w:tab/>
            </w:r>
            <w:r w:rsidR="003D6547">
              <w:rPr>
                <w:noProof/>
                <w:webHidden/>
              </w:rPr>
              <w:fldChar w:fldCharType="begin"/>
            </w:r>
            <w:r w:rsidR="003D6547">
              <w:rPr>
                <w:noProof/>
                <w:webHidden/>
              </w:rPr>
              <w:instrText xml:space="preserve"> PAGEREF _Toc75251669 \h </w:instrText>
            </w:r>
            <w:r w:rsidR="003D6547">
              <w:rPr>
                <w:noProof/>
                <w:webHidden/>
              </w:rPr>
            </w:r>
            <w:r w:rsidR="003D6547">
              <w:rPr>
                <w:noProof/>
                <w:webHidden/>
              </w:rPr>
              <w:fldChar w:fldCharType="separate"/>
            </w:r>
            <w:r w:rsidR="00F77E4D">
              <w:rPr>
                <w:noProof/>
                <w:webHidden/>
              </w:rPr>
              <w:t>20</w:t>
            </w:r>
            <w:r w:rsidR="003D6547">
              <w:rPr>
                <w:noProof/>
                <w:webHidden/>
              </w:rPr>
              <w:fldChar w:fldCharType="end"/>
            </w:r>
          </w:hyperlink>
        </w:p>
        <w:p w14:paraId="025D6284" w14:textId="44D539BA" w:rsidR="003D6547" w:rsidRDefault="00F11E75">
          <w:pPr>
            <w:pStyle w:val="TOC3"/>
            <w:tabs>
              <w:tab w:val="right" w:leader="dot" w:pos="8990"/>
            </w:tabs>
            <w:rPr>
              <w:rFonts w:eastAsiaTheme="minorEastAsia" w:cstheme="minorBidi"/>
              <w:i w:val="0"/>
              <w:iCs w:val="0"/>
              <w:noProof/>
              <w:sz w:val="22"/>
              <w:szCs w:val="22"/>
              <w:lang w:val="en-GB"/>
            </w:rPr>
          </w:pPr>
          <w:hyperlink w:anchor="_Toc75251670" w:history="1">
            <w:r w:rsidR="003D6547" w:rsidRPr="00063458">
              <w:rPr>
                <w:rStyle w:val="Hyperlink"/>
                <w:noProof/>
              </w:rPr>
              <w:t>Key Area 14: Enrolment</w:t>
            </w:r>
            <w:r w:rsidR="003D6547">
              <w:rPr>
                <w:noProof/>
                <w:webHidden/>
              </w:rPr>
              <w:tab/>
            </w:r>
            <w:r w:rsidR="003D6547">
              <w:rPr>
                <w:noProof/>
                <w:webHidden/>
              </w:rPr>
              <w:fldChar w:fldCharType="begin"/>
            </w:r>
            <w:r w:rsidR="003D6547">
              <w:rPr>
                <w:noProof/>
                <w:webHidden/>
              </w:rPr>
              <w:instrText xml:space="preserve"> PAGEREF _Toc75251670 \h </w:instrText>
            </w:r>
            <w:r w:rsidR="003D6547">
              <w:rPr>
                <w:noProof/>
                <w:webHidden/>
              </w:rPr>
            </w:r>
            <w:r w:rsidR="003D6547">
              <w:rPr>
                <w:noProof/>
                <w:webHidden/>
              </w:rPr>
              <w:fldChar w:fldCharType="separate"/>
            </w:r>
            <w:r w:rsidR="00F77E4D">
              <w:rPr>
                <w:noProof/>
                <w:webHidden/>
              </w:rPr>
              <w:t>21</w:t>
            </w:r>
            <w:r w:rsidR="003D6547">
              <w:rPr>
                <w:noProof/>
                <w:webHidden/>
              </w:rPr>
              <w:fldChar w:fldCharType="end"/>
            </w:r>
          </w:hyperlink>
        </w:p>
        <w:p w14:paraId="53991667" w14:textId="2D5E0F28" w:rsidR="003D6547" w:rsidRDefault="00F11E75">
          <w:pPr>
            <w:pStyle w:val="TOC3"/>
            <w:tabs>
              <w:tab w:val="right" w:leader="dot" w:pos="8990"/>
            </w:tabs>
            <w:rPr>
              <w:rFonts w:eastAsiaTheme="minorEastAsia" w:cstheme="minorBidi"/>
              <w:i w:val="0"/>
              <w:iCs w:val="0"/>
              <w:noProof/>
              <w:sz w:val="22"/>
              <w:szCs w:val="22"/>
              <w:lang w:val="en-GB"/>
            </w:rPr>
          </w:pPr>
          <w:hyperlink w:anchor="_Toc75251671" w:history="1">
            <w:r w:rsidR="003D6547" w:rsidRPr="00063458">
              <w:rPr>
                <w:rStyle w:val="Hyperlink"/>
                <w:noProof/>
              </w:rPr>
              <w:t>Key Area 15: Benefit delivery</w:t>
            </w:r>
            <w:r w:rsidR="003D6547">
              <w:rPr>
                <w:noProof/>
                <w:webHidden/>
              </w:rPr>
              <w:tab/>
            </w:r>
            <w:r w:rsidR="003D6547">
              <w:rPr>
                <w:noProof/>
                <w:webHidden/>
              </w:rPr>
              <w:fldChar w:fldCharType="begin"/>
            </w:r>
            <w:r w:rsidR="003D6547">
              <w:rPr>
                <w:noProof/>
                <w:webHidden/>
              </w:rPr>
              <w:instrText xml:space="preserve"> PAGEREF _Toc75251671 \h </w:instrText>
            </w:r>
            <w:r w:rsidR="003D6547">
              <w:rPr>
                <w:noProof/>
                <w:webHidden/>
              </w:rPr>
            </w:r>
            <w:r w:rsidR="003D6547">
              <w:rPr>
                <w:noProof/>
                <w:webHidden/>
              </w:rPr>
              <w:fldChar w:fldCharType="separate"/>
            </w:r>
            <w:r w:rsidR="00F77E4D">
              <w:rPr>
                <w:noProof/>
                <w:webHidden/>
              </w:rPr>
              <w:t>21</w:t>
            </w:r>
            <w:r w:rsidR="003D6547">
              <w:rPr>
                <w:noProof/>
                <w:webHidden/>
              </w:rPr>
              <w:fldChar w:fldCharType="end"/>
            </w:r>
          </w:hyperlink>
        </w:p>
        <w:p w14:paraId="32FD4CF4" w14:textId="215CEFCB" w:rsidR="003D6547" w:rsidRDefault="00F11E75">
          <w:pPr>
            <w:pStyle w:val="TOC3"/>
            <w:tabs>
              <w:tab w:val="right" w:leader="dot" w:pos="8990"/>
            </w:tabs>
            <w:rPr>
              <w:rFonts w:eastAsiaTheme="minorEastAsia" w:cstheme="minorBidi"/>
              <w:i w:val="0"/>
              <w:iCs w:val="0"/>
              <w:noProof/>
              <w:sz w:val="22"/>
              <w:szCs w:val="22"/>
              <w:lang w:val="en-GB"/>
            </w:rPr>
          </w:pPr>
          <w:hyperlink w:anchor="_Toc75251672" w:history="1">
            <w:r w:rsidR="003D6547" w:rsidRPr="00063458">
              <w:rPr>
                <w:rStyle w:val="Hyperlink"/>
                <w:noProof/>
              </w:rPr>
              <w:t>Key Area 16: Monitoring and evaluation</w:t>
            </w:r>
            <w:r w:rsidR="003D6547">
              <w:rPr>
                <w:noProof/>
                <w:webHidden/>
              </w:rPr>
              <w:tab/>
            </w:r>
            <w:r w:rsidR="003D6547">
              <w:rPr>
                <w:noProof/>
                <w:webHidden/>
              </w:rPr>
              <w:fldChar w:fldCharType="begin"/>
            </w:r>
            <w:r w:rsidR="003D6547">
              <w:rPr>
                <w:noProof/>
                <w:webHidden/>
              </w:rPr>
              <w:instrText xml:space="preserve"> PAGEREF _Toc75251672 \h </w:instrText>
            </w:r>
            <w:r w:rsidR="003D6547">
              <w:rPr>
                <w:noProof/>
                <w:webHidden/>
              </w:rPr>
            </w:r>
            <w:r w:rsidR="003D6547">
              <w:rPr>
                <w:noProof/>
                <w:webHidden/>
              </w:rPr>
              <w:fldChar w:fldCharType="separate"/>
            </w:r>
            <w:r w:rsidR="00F77E4D">
              <w:rPr>
                <w:noProof/>
                <w:webHidden/>
              </w:rPr>
              <w:t>21</w:t>
            </w:r>
            <w:r w:rsidR="003D6547">
              <w:rPr>
                <w:noProof/>
                <w:webHidden/>
              </w:rPr>
              <w:fldChar w:fldCharType="end"/>
            </w:r>
          </w:hyperlink>
        </w:p>
        <w:p w14:paraId="3A7E0DD3" w14:textId="454D1671" w:rsidR="003D6547" w:rsidRDefault="00F11E75">
          <w:pPr>
            <w:pStyle w:val="TOC3"/>
            <w:tabs>
              <w:tab w:val="right" w:leader="dot" w:pos="8990"/>
            </w:tabs>
            <w:rPr>
              <w:rFonts w:eastAsiaTheme="minorEastAsia" w:cstheme="minorBidi"/>
              <w:i w:val="0"/>
              <w:iCs w:val="0"/>
              <w:noProof/>
              <w:sz w:val="22"/>
              <w:szCs w:val="22"/>
              <w:lang w:val="en-GB"/>
            </w:rPr>
          </w:pPr>
          <w:hyperlink w:anchor="_Toc75251673" w:history="1">
            <w:r w:rsidR="003D6547" w:rsidRPr="00063458">
              <w:rPr>
                <w:rStyle w:val="Hyperlink"/>
                <w:noProof/>
              </w:rPr>
              <w:t>Key Area 17: Complaint and appeals mechanisms</w:t>
            </w:r>
            <w:r w:rsidR="003D6547">
              <w:rPr>
                <w:noProof/>
                <w:webHidden/>
              </w:rPr>
              <w:tab/>
            </w:r>
            <w:r w:rsidR="003D6547">
              <w:rPr>
                <w:noProof/>
                <w:webHidden/>
              </w:rPr>
              <w:fldChar w:fldCharType="begin"/>
            </w:r>
            <w:r w:rsidR="003D6547">
              <w:rPr>
                <w:noProof/>
                <w:webHidden/>
              </w:rPr>
              <w:instrText xml:space="preserve"> PAGEREF _Toc75251673 \h </w:instrText>
            </w:r>
            <w:r w:rsidR="003D6547">
              <w:rPr>
                <w:noProof/>
                <w:webHidden/>
              </w:rPr>
            </w:r>
            <w:r w:rsidR="003D6547">
              <w:rPr>
                <w:noProof/>
                <w:webHidden/>
              </w:rPr>
              <w:fldChar w:fldCharType="separate"/>
            </w:r>
            <w:r w:rsidR="00F77E4D">
              <w:rPr>
                <w:noProof/>
                <w:webHidden/>
              </w:rPr>
              <w:t>21</w:t>
            </w:r>
            <w:r w:rsidR="003D6547">
              <w:rPr>
                <w:noProof/>
                <w:webHidden/>
              </w:rPr>
              <w:fldChar w:fldCharType="end"/>
            </w:r>
          </w:hyperlink>
        </w:p>
        <w:p w14:paraId="10E521AF" w14:textId="667AB3CB" w:rsidR="003D6547" w:rsidRDefault="00F11E75">
          <w:pPr>
            <w:pStyle w:val="TOC3"/>
            <w:tabs>
              <w:tab w:val="right" w:leader="dot" w:pos="8990"/>
            </w:tabs>
            <w:rPr>
              <w:rFonts w:eastAsiaTheme="minorEastAsia" w:cstheme="minorBidi"/>
              <w:i w:val="0"/>
              <w:iCs w:val="0"/>
              <w:noProof/>
              <w:sz w:val="22"/>
              <w:szCs w:val="22"/>
              <w:lang w:val="en-GB"/>
            </w:rPr>
          </w:pPr>
          <w:hyperlink w:anchor="_Toc75251674" w:history="1">
            <w:r w:rsidR="003D6547" w:rsidRPr="00063458">
              <w:rPr>
                <w:rStyle w:val="Hyperlink"/>
                <w:noProof/>
              </w:rPr>
              <w:t>Key Area 18: Information and awareness raising</w:t>
            </w:r>
            <w:r w:rsidR="003D6547">
              <w:rPr>
                <w:noProof/>
                <w:webHidden/>
              </w:rPr>
              <w:tab/>
            </w:r>
            <w:r w:rsidR="003D6547">
              <w:rPr>
                <w:noProof/>
                <w:webHidden/>
              </w:rPr>
              <w:fldChar w:fldCharType="begin"/>
            </w:r>
            <w:r w:rsidR="003D6547">
              <w:rPr>
                <w:noProof/>
                <w:webHidden/>
              </w:rPr>
              <w:instrText xml:space="preserve"> PAGEREF _Toc75251674 \h </w:instrText>
            </w:r>
            <w:r w:rsidR="003D6547">
              <w:rPr>
                <w:noProof/>
                <w:webHidden/>
              </w:rPr>
            </w:r>
            <w:r w:rsidR="003D6547">
              <w:rPr>
                <w:noProof/>
                <w:webHidden/>
              </w:rPr>
              <w:fldChar w:fldCharType="separate"/>
            </w:r>
            <w:r w:rsidR="00F77E4D">
              <w:rPr>
                <w:noProof/>
                <w:webHidden/>
              </w:rPr>
              <w:t>22</w:t>
            </w:r>
            <w:r w:rsidR="003D6547">
              <w:rPr>
                <w:noProof/>
                <w:webHidden/>
              </w:rPr>
              <w:fldChar w:fldCharType="end"/>
            </w:r>
          </w:hyperlink>
        </w:p>
        <w:p w14:paraId="3E1981D3" w14:textId="4149FBBC" w:rsidR="00FD4035" w:rsidRDefault="00FD4035">
          <w:r>
            <w:rPr>
              <w:b/>
              <w:bCs/>
              <w:noProof/>
            </w:rPr>
            <w:fldChar w:fldCharType="end"/>
          </w:r>
        </w:p>
      </w:sdtContent>
    </w:sdt>
    <w:p w14:paraId="089B0F7B" w14:textId="77777777" w:rsidR="00D17569" w:rsidRPr="00DC4157" w:rsidRDefault="00D17569" w:rsidP="00D17569">
      <w:pPr>
        <w:spacing w:after="240"/>
        <w:rPr>
          <w:rFonts w:cstheme="minorHAnsi"/>
          <w:b/>
          <w:color w:val="0070C0"/>
          <w:sz w:val="28"/>
          <w:szCs w:val="28"/>
        </w:rPr>
      </w:pPr>
    </w:p>
    <w:p w14:paraId="3FAD9AB4" w14:textId="77777777" w:rsidR="00D17569" w:rsidRPr="00DC4157" w:rsidRDefault="00D17569" w:rsidP="00D17569">
      <w:pPr>
        <w:spacing w:after="240"/>
        <w:rPr>
          <w:rFonts w:cstheme="minorHAnsi"/>
          <w:b/>
          <w:color w:val="0070C0"/>
          <w:sz w:val="28"/>
          <w:szCs w:val="28"/>
        </w:rPr>
      </w:pPr>
    </w:p>
    <w:p w14:paraId="0214CE00" w14:textId="77777777" w:rsidR="00D17569" w:rsidRPr="00DC4157" w:rsidRDefault="00D17569" w:rsidP="00D17569">
      <w:pPr>
        <w:spacing w:after="240"/>
        <w:rPr>
          <w:rFonts w:cstheme="minorHAnsi"/>
          <w:b/>
          <w:color w:val="0070C0"/>
          <w:sz w:val="28"/>
          <w:szCs w:val="28"/>
        </w:rPr>
      </w:pPr>
    </w:p>
    <w:p w14:paraId="1043EF91" w14:textId="548BB2C9" w:rsidR="00A41BB4" w:rsidRDefault="00D17569" w:rsidP="007D12AE">
      <w:pPr>
        <w:pStyle w:val="Heading1"/>
        <w:numPr>
          <w:ilvl w:val="0"/>
          <w:numId w:val="11"/>
        </w:numPr>
      </w:pPr>
      <w:bookmarkStart w:id="2" w:name="_Toc75251637"/>
      <w:r w:rsidRPr="00DC4157">
        <w:lastRenderedPageBreak/>
        <w:t>About</w:t>
      </w:r>
      <w:r w:rsidR="00A41BB4">
        <w:t xml:space="preserve"> this User Guide</w:t>
      </w:r>
      <w:bookmarkEnd w:id="2"/>
    </w:p>
    <w:p w14:paraId="5E153246" w14:textId="249F21F3" w:rsidR="00BF63AD" w:rsidRDefault="00A41BB4" w:rsidP="00D17569">
      <w:pPr>
        <w:pStyle w:val="Module"/>
        <w:rPr>
          <w:rFonts w:asciiTheme="minorHAnsi" w:hAnsiTheme="minorHAnsi"/>
          <w:b w:val="0"/>
          <w:color w:val="auto"/>
          <w:sz w:val="22"/>
          <w:szCs w:val="24"/>
        </w:rPr>
      </w:pPr>
      <w:r w:rsidRPr="00E64720">
        <w:rPr>
          <w:rFonts w:asciiTheme="minorHAnsi" w:hAnsiTheme="minorHAnsi"/>
          <w:bCs/>
          <w:color w:val="auto"/>
          <w:sz w:val="22"/>
          <w:szCs w:val="24"/>
        </w:rPr>
        <w:t xml:space="preserve">This User Guide has been developed as an abbreviated version of </w:t>
      </w:r>
      <w:r w:rsidR="008B51D4">
        <w:rPr>
          <w:rFonts w:asciiTheme="minorHAnsi" w:hAnsiTheme="minorHAnsi"/>
          <w:bCs/>
          <w:color w:val="auto"/>
          <w:sz w:val="22"/>
          <w:szCs w:val="24"/>
        </w:rPr>
        <w:t xml:space="preserve">other guidance documents, including </w:t>
      </w:r>
      <w:r w:rsidR="00707AB5" w:rsidRPr="00E64720">
        <w:rPr>
          <w:rFonts w:asciiTheme="minorHAnsi" w:hAnsiTheme="minorHAnsi"/>
          <w:bCs/>
          <w:color w:val="auto"/>
          <w:sz w:val="22"/>
          <w:szCs w:val="24"/>
        </w:rPr>
        <w:t xml:space="preserve">the “What </w:t>
      </w:r>
      <w:r w:rsidR="00B71021">
        <w:rPr>
          <w:rFonts w:asciiTheme="minorHAnsi" w:hAnsiTheme="minorHAnsi"/>
          <w:bCs/>
          <w:color w:val="auto"/>
          <w:sz w:val="22"/>
          <w:szCs w:val="24"/>
        </w:rPr>
        <w:t>M</w:t>
      </w:r>
      <w:r w:rsidR="00707AB5" w:rsidRPr="00E64720">
        <w:rPr>
          <w:rFonts w:asciiTheme="minorHAnsi" w:hAnsiTheme="minorHAnsi"/>
          <w:bCs/>
          <w:color w:val="auto"/>
          <w:sz w:val="22"/>
          <w:szCs w:val="24"/>
        </w:rPr>
        <w:t>atters” Guidance (WMG) note</w:t>
      </w:r>
      <w:r w:rsidR="0028293A">
        <w:rPr>
          <w:rFonts w:asciiTheme="minorHAnsi" w:hAnsiTheme="minorHAnsi"/>
          <w:bCs/>
          <w:color w:val="auto"/>
          <w:sz w:val="22"/>
          <w:szCs w:val="24"/>
        </w:rPr>
        <w:t xml:space="preserve"> and the Implementation Guidelines</w:t>
      </w:r>
      <w:r w:rsidR="00BF63AD" w:rsidRPr="00E64720">
        <w:rPr>
          <w:rFonts w:asciiTheme="minorHAnsi" w:hAnsiTheme="minorHAnsi"/>
          <w:bCs/>
          <w:color w:val="auto"/>
          <w:sz w:val="22"/>
          <w:szCs w:val="24"/>
        </w:rPr>
        <w:t>.</w:t>
      </w:r>
      <w:r w:rsidR="00BF63AD">
        <w:rPr>
          <w:rFonts w:asciiTheme="minorHAnsi" w:hAnsiTheme="minorHAnsi"/>
          <w:b w:val="0"/>
          <w:color w:val="auto"/>
          <w:sz w:val="22"/>
          <w:szCs w:val="24"/>
        </w:rPr>
        <w:t xml:space="preserve"> </w:t>
      </w:r>
      <w:r w:rsidR="00707AB5">
        <w:rPr>
          <w:rFonts w:asciiTheme="minorHAnsi" w:hAnsiTheme="minorHAnsi"/>
          <w:b w:val="0"/>
          <w:color w:val="auto"/>
          <w:sz w:val="22"/>
          <w:szCs w:val="24"/>
        </w:rPr>
        <w:t xml:space="preserve">It </w:t>
      </w:r>
      <w:r w:rsidR="00BF63AD">
        <w:rPr>
          <w:rFonts w:asciiTheme="minorHAnsi" w:hAnsiTheme="minorHAnsi"/>
          <w:b w:val="0"/>
          <w:color w:val="auto"/>
          <w:sz w:val="22"/>
          <w:szCs w:val="24"/>
        </w:rPr>
        <w:t xml:space="preserve">is recognized that </w:t>
      </w:r>
      <w:r w:rsidR="00DD0276">
        <w:rPr>
          <w:rFonts w:asciiTheme="minorHAnsi" w:hAnsiTheme="minorHAnsi"/>
          <w:b w:val="0"/>
          <w:color w:val="auto"/>
          <w:sz w:val="22"/>
          <w:szCs w:val="24"/>
        </w:rPr>
        <w:t xml:space="preserve">many potential users of the CODI may not have the time or capacity to engage in a comprehensive assessment, </w:t>
      </w:r>
      <w:r w:rsidR="00E8125D">
        <w:rPr>
          <w:rFonts w:asciiTheme="minorHAnsi" w:hAnsiTheme="minorHAnsi"/>
          <w:b w:val="0"/>
          <w:color w:val="auto"/>
          <w:sz w:val="22"/>
          <w:szCs w:val="24"/>
        </w:rPr>
        <w:t>or that the full WMG</w:t>
      </w:r>
      <w:r w:rsidR="0028293A">
        <w:rPr>
          <w:rFonts w:asciiTheme="minorHAnsi" w:hAnsiTheme="minorHAnsi"/>
          <w:b w:val="0"/>
          <w:color w:val="auto"/>
          <w:sz w:val="22"/>
          <w:szCs w:val="24"/>
        </w:rPr>
        <w:t xml:space="preserve"> and Implementation Guidelines</w:t>
      </w:r>
      <w:r w:rsidR="00E8125D">
        <w:rPr>
          <w:rFonts w:asciiTheme="minorHAnsi" w:hAnsiTheme="minorHAnsi"/>
          <w:b w:val="0"/>
          <w:color w:val="auto"/>
          <w:sz w:val="22"/>
          <w:szCs w:val="24"/>
        </w:rPr>
        <w:t xml:space="preserve"> may provide more detail than is needed in some circumstances. </w:t>
      </w:r>
      <w:r w:rsidR="00C8473C">
        <w:rPr>
          <w:rFonts w:asciiTheme="minorHAnsi" w:hAnsiTheme="minorHAnsi"/>
          <w:b w:val="0"/>
          <w:color w:val="auto"/>
          <w:sz w:val="22"/>
          <w:szCs w:val="24"/>
        </w:rPr>
        <w:t xml:space="preserve">That said, </w:t>
      </w:r>
      <w:r w:rsidR="00A944B7">
        <w:rPr>
          <w:rFonts w:asciiTheme="minorHAnsi" w:hAnsiTheme="minorHAnsi"/>
          <w:b w:val="0"/>
          <w:color w:val="auto"/>
          <w:sz w:val="22"/>
          <w:szCs w:val="24"/>
        </w:rPr>
        <w:t xml:space="preserve">as an abbreviated document can never be fully comprehensive, </w:t>
      </w:r>
      <w:r w:rsidR="00C8473C">
        <w:rPr>
          <w:rFonts w:asciiTheme="minorHAnsi" w:hAnsiTheme="minorHAnsi"/>
          <w:b w:val="0"/>
          <w:color w:val="auto"/>
          <w:sz w:val="22"/>
          <w:szCs w:val="24"/>
        </w:rPr>
        <w:t>reader</w:t>
      </w:r>
      <w:r w:rsidR="00A944B7">
        <w:rPr>
          <w:rFonts w:asciiTheme="minorHAnsi" w:hAnsiTheme="minorHAnsi"/>
          <w:b w:val="0"/>
          <w:color w:val="auto"/>
          <w:sz w:val="22"/>
          <w:szCs w:val="24"/>
        </w:rPr>
        <w:t>s</w:t>
      </w:r>
      <w:r w:rsidR="00C8473C">
        <w:rPr>
          <w:rFonts w:asciiTheme="minorHAnsi" w:hAnsiTheme="minorHAnsi"/>
          <w:b w:val="0"/>
          <w:color w:val="auto"/>
          <w:sz w:val="22"/>
          <w:szCs w:val="24"/>
        </w:rPr>
        <w:t xml:space="preserve"> of this document </w:t>
      </w:r>
      <w:r w:rsidR="00A944B7">
        <w:rPr>
          <w:rFonts w:asciiTheme="minorHAnsi" w:hAnsiTheme="minorHAnsi"/>
          <w:b w:val="0"/>
          <w:color w:val="auto"/>
          <w:sz w:val="22"/>
          <w:szCs w:val="24"/>
        </w:rPr>
        <w:t xml:space="preserve">are </w:t>
      </w:r>
      <w:r w:rsidR="00C8473C">
        <w:rPr>
          <w:rFonts w:asciiTheme="minorHAnsi" w:hAnsiTheme="minorHAnsi"/>
          <w:b w:val="0"/>
          <w:color w:val="auto"/>
          <w:sz w:val="22"/>
          <w:szCs w:val="24"/>
        </w:rPr>
        <w:t>advis</w:t>
      </w:r>
      <w:r w:rsidR="00A944B7">
        <w:rPr>
          <w:rFonts w:asciiTheme="minorHAnsi" w:hAnsiTheme="minorHAnsi"/>
          <w:b w:val="0"/>
          <w:color w:val="auto"/>
          <w:sz w:val="22"/>
          <w:szCs w:val="24"/>
        </w:rPr>
        <w:t xml:space="preserve">ed </w:t>
      </w:r>
      <w:r w:rsidR="00C8473C">
        <w:rPr>
          <w:rFonts w:asciiTheme="minorHAnsi" w:hAnsiTheme="minorHAnsi"/>
          <w:b w:val="0"/>
          <w:color w:val="auto"/>
          <w:sz w:val="22"/>
          <w:szCs w:val="24"/>
        </w:rPr>
        <w:t xml:space="preserve">to consult the </w:t>
      </w:r>
      <w:r w:rsidR="00A944B7">
        <w:rPr>
          <w:rFonts w:asciiTheme="minorHAnsi" w:hAnsiTheme="minorHAnsi"/>
          <w:b w:val="0"/>
          <w:color w:val="auto"/>
          <w:sz w:val="22"/>
          <w:szCs w:val="24"/>
        </w:rPr>
        <w:t xml:space="preserve">longer </w:t>
      </w:r>
      <w:r w:rsidR="00C8473C">
        <w:rPr>
          <w:rFonts w:asciiTheme="minorHAnsi" w:hAnsiTheme="minorHAnsi"/>
          <w:b w:val="0"/>
          <w:color w:val="auto"/>
          <w:sz w:val="22"/>
          <w:szCs w:val="24"/>
        </w:rPr>
        <w:t>documentation</w:t>
      </w:r>
      <w:r w:rsidR="00A944B7">
        <w:rPr>
          <w:rFonts w:asciiTheme="minorHAnsi" w:hAnsiTheme="minorHAnsi"/>
          <w:b w:val="0"/>
          <w:color w:val="auto"/>
          <w:sz w:val="22"/>
          <w:szCs w:val="24"/>
        </w:rPr>
        <w:t xml:space="preserve"> if they have unanswered questions</w:t>
      </w:r>
      <w:r w:rsidR="00C8473C">
        <w:rPr>
          <w:rFonts w:asciiTheme="minorHAnsi" w:hAnsiTheme="minorHAnsi"/>
          <w:b w:val="0"/>
          <w:color w:val="auto"/>
          <w:sz w:val="22"/>
          <w:szCs w:val="24"/>
        </w:rPr>
        <w:t>.</w:t>
      </w:r>
    </w:p>
    <w:p w14:paraId="288837DD" w14:textId="1DD77B62" w:rsidR="00B11ADD" w:rsidRDefault="00BC4787" w:rsidP="00D17569">
      <w:pPr>
        <w:pStyle w:val="Module"/>
        <w:rPr>
          <w:rFonts w:asciiTheme="minorHAnsi" w:hAnsiTheme="minorHAnsi"/>
          <w:b w:val="0"/>
          <w:color w:val="auto"/>
          <w:sz w:val="22"/>
          <w:szCs w:val="24"/>
        </w:rPr>
      </w:pPr>
      <w:r w:rsidRPr="00E64720">
        <w:rPr>
          <w:rFonts w:asciiTheme="minorHAnsi" w:hAnsiTheme="minorHAnsi"/>
          <w:bCs/>
          <w:color w:val="auto"/>
          <w:sz w:val="22"/>
          <w:szCs w:val="24"/>
        </w:rPr>
        <w:t>The User Guide is a light, accessible and user-friendly document</w:t>
      </w:r>
      <w:r w:rsidR="00E64720">
        <w:rPr>
          <w:rFonts w:asciiTheme="minorHAnsi" w:hAnsiTheme="minorHAnsi"/>
          <w:b w:val="0"/>
          <w:color w:val="auto"/>
          <w:sz w:val="22"/>
          <w:szCs w:val="24"/>
        </w:rPr>
        <w:t xml:space="preserve">. It </w:t>
      </w:r>
      <w:r w:rsidR="0004587E">
        <w:rPr>
          <w:rFonts w:asciiTheme="minorHAnsi" w:hAnsiTheme="minorHAnsi"/>
          <w:b w:val="0"/>
          <w:color w:val="auto"/>
          <w:sz w:val="22"/>
          <w:szCs w:val="24"/>
        </w:rPr>
        <w:t xml:space="preserve">seeks to </w:t>
      </w:r>
      <w:r w:rsidR="0028293A">
        <w:rPr>
          <w:rFonts w:asciiTheme="minorHAnsi" w:hAnsiTheme="minorHAnsi"/>
          <w:b w:val="0"/>
          <w:color w:val="auto"/>
          <w:sz w:val="22"/>
          <w:szCs w:val="24"/>
        </w:rPr>
        <w:t xml:space="preserve">provide a </w:t>
      </w:r>
      <w:r w:rsidR="00505B7D">
        <w:rPr>
          <w:rFonts w:asciiTheme="minorHAnsi" w:hAnsiTheme="minorHAnsi"/>
          <w:b w:val="0"/>
          <w:color w:val="auto"/>
          <w:sz w:val="22"/>
          <w:szCs w:val="24"/>
        </w:rPr>
        <w:t>high-level</w:t>
      </w:r>
      <w:r w:rsidR="0028293A">
        <w:rPr>
          <w:rFonts w:asciiTheme="minorHAnsi" w:hAnsiTheme="minorHAnsi"/>
          <w:b w:val="0"/>
          <w:color w:val="auto"/>
          <w:sz w:val="22"/>
          <w:szCs w:val="24"/>
        </w:rPr>
        <w:t xml:space="preserve"> overview of </w:t>
      </w:r>
      <w:r w:rsidRPr="00EB4AD8">
        <w:rPr>
          <w:rFonts w:asciiTheme="minorHAnsi" w:hAnsiTheme="minorHAnsi"/>
          <w:b w:val="0"/>
          <w:i/>
          <w:iCs/>
          <w:color w:val="auto"/>
          <w:sz w:val="22"/>
          <w:szCs w:val="24"/>
        </w:rPr>
        <w:t>what</w:t>
      </w:r>
      <w:r w:rsidRPr="00BC4787">
        <w:rPr>
          <w:rFonts w:asciiTheme="minorHAnsi" w:hAnsiTheme="minorHAnsi"/>
          <w:b w:val="0"/>
          <w:color w:val="auto"/>
          <w:sz w:val="22"/>
          <w:szCs w:val="24"/>
        </w:rPr>
        <w:t xml:space="preserve"> </w:t>
      </w:r>
      <w:r w:rsidR="00EB4AD8">
        <w:rPr>
          <w:rFonts w:asciiTheme="minorHAnsi" w:hAnsiTheme="minorHAnsi"/>
          <w:b w:val="0"/>
          <w:color w:val="auto"/>
          <w:sz w:val="22"/>
          <w:szCs w:val="24"/>
        </w:rPr>
        <w:t xml:space="preserve">should be </w:t>
      </w:r>
      <w:r w:rsidRPr="00BC4787">
        <w:rPr>
          <w:rFonts w:asciiTheme="minorHAnsi" w:hAnsiTheme="minorHAnsi"/>
          <w:b w:val="0"/>
          <w:color w:val="auto"/>
          <w:sz w:val="22"/>
          <w:szCs w:val="24"/>
        </w:rPr>
        <w:t>assess</w:t>
      </w:r>
      <w:r w:rsidR="00EB4AD8">
        <w:rPr>
          <w:rFonts w:asciiTheme="minorHAnsi" w:hAnsiTheme="minorHAnsi"/>
          <w:b w:val="0"/>
          <w:color w:val="auto"/>
          <w:sz w:val="22"/>
          <w:szCs w:val="24"/>
        </w:rPr>
        <w:t>ed</w:t>
      </w:r>
      <w:r w:rsidR="008D7CE4">
        <w:rPr>
          <w:rFonts w:asciiTheme="minorHAnsi" w:hAnsiTheme="minorHAnsi"/>
          <w:b w:val="0"/>
          <w:color w:val="auto"/>
          <w:sz w:val="22"/>
          <w:szCs w:val="24"/>
        </w:rPr>
        <w:t xml:space="preserve"> through the CODI tool</w:t>
      </w:r>
      <w:r w:rsidR="00EB4AD8">
        <w:rPr>
          <w:rFonts w:asciiTheme="minorHAnsi" w:hAnsiTheme="minorHAnsi"/>
          <w:b w:val="0"/>
          <w:color w:val="auto"/>
          <w:sz w:val="22"/>
          <w:szCs w:val="24"/>
        </w:rPr>
        <w:t>,</w:t>
      </w:r>
      <w:r w:rsidRPr="00BC4787">
        <w:rPr>
          <w:rFonts w:asciiTheme="minorHAnsi" w:hAnsiTheme="minorHAnsi"/>
          <w:b w:val="0"/>
          <w:color w:val="auto"/>
          <w:sz w:val="22"/>
          <w:szCs w:val="24"/>
        </w:rPr>
        <w:t xml:space="preserve"> </w:t>
      </w:r>
      <w:r w:rsidR="008D7CE4">
        <w:rPr>
          <w:rFonts w:asciiTheme="minorHAnsi" w:hAnsiTheme="minorHAnsi"/>
          <w:b w:val="0"/>
          <w:color w:val="auto"/>
          <w:sz w:val="22"/>
          <w:szCs w:val="24"/>
        </w:rPr>
        <w:t xml:space="preserve">and </w:t>
      </w:r>
      <w:r w:rsidR="008D7CE4" w:rsidRPr="0004587E">
        <w:rPr>
          <w:rFonts w:asciiTheme="minorHAnsi" w:hAnsiTheme="minorHAnsi"/>
          <w:b w:val="0"/>
          <w:i/>
          <w:iCs/>
          <w:color w:val="auto"/>
          <w:sz w:val="22"/>
          <w:szCs w:val="24"/>
        </w:rPr>
        <w:t>how</w:t>
      </w:r>
      <w:r w:rsidR="008D7CE4" w:rsidRPr="00BC4787">
        <w:rPr>
          <w:rFonts w:asciiTheme="minorHAnsi" w:hAnsiTheme="minorHAnsi"/>
          <w:b w:val="0"/>
          <w:color w:val="auto"/>
          <w:sz w:val="22"/>
          <w:szCs w:val="24"/>
        </w:rPr>
        <w:t xml:space="preserve"> to apply the CODI framework of analysis. </w:t>
      </w:r>
      <w:r w:rsidR="00B241E6">
        <w:rPr>
          <w:rFonts w:asciiTheme="minorHAnsi" w:hAnsiTheme="minorHAnsi"/>
          <w:b w:val="0"/>
          <w:color w:val="auto"/>
          <w:sz w:val="22"/>
          <w:szCs w:val="24"/>
        </w:rPr>
        <w:t xml:space="preserve">The outline of the </w:t>
      </w:r>
      <w:r w:rsidR="004461D8">
        <w:rPr>
          <w:rFonts w:asciiTheme="minorHAnsi" w:hAnsiTheme="minorHAnsi"/>
          <w:b w:val="0"/>
          <w:color w:val="auto"/>
          <w:sz w:val="22"/>
          <w:szCs w:val="24"/>
        </w:rPr>
        <w:t>User Guide is as follow</w:t>
      </w:r>
      <w:r w:rsidR="00AC55F9">
        <w:rPr>
          <w:rFonts w:asciiTheme="minorHAnsi" w:hAnsiTheme="minorHAnsi"/>
          <w:b w:val="0"/>
          <w:color w:val="auto"/>
          <w:sz w:val="22"/>
          <w:szCs w:val="24"/>
        </w:rPr>
        <w:t xml:space="preserve">s. </w:t>
      </w:r>
    </w:p>
    <w:p w14:paraId="172D7206" w14:textId="01C73FED" w:rsidR="00481120" w:rsidRDefault="004461D8" w:rsidP="00946A51">
      <w:pPr>
        <w:pStyle w:val="Module"/>
        <w:numPr>
          <w:ilvl w:val="0"/>
          <w:numId w:val="9"/>
        </w:numPr>
        <w:spacing w:after="120"/>
        <w:ind w:left="714" w:hanging="357"/>
        <w:rPr>
          <w:rFonts w:asciiTheme="minorHAnsi" w:hAnsiTheme="minorHAnsi"/>
          <w:b w:val="0"/>
          <w:color w:val="auto"/>
          <w:sz w:val="22"/>
          <w:szCs w:val="24"/>
        </w:rPr>
      </w:pPr>
      <w:r>
        <w:rPr>
          <w:rFonts w:asciiTheme="minorHAnsi" w:hAnsiTheme="minorHAnsi"/>
          <w:b w:val="0"/>
          <w:color w:val="auto"/>
          <w:sz w:val="22"/>
          <w:szCs w:val="24"/>
        </w:rPr>
        <w:t xml:space="preserve">Section </w:t>
      </w:r>
      <w:r w:rsidR="00E04ED2">
        <w:rPr>
          <w:rFonts w:asciiTheme="minorHAnsi" w:hAnsiTheme="minorHAnsi"/>
          <w:b w:val="0"/>
          <w:color w:val="auto"/>
          <w:sz w:val="22"/>
          <w:szCs w:val="24"/>
        </w:rPr>
        <w:t>2</w:t>
      </w:r>
      <w:r w:rsidR="00AC55F9">
        <w:rPr>
          <w:rFonts w:asciiTheme="minorHAnsi" w:hAnsiTheme="minorHAnsi"/>
          <w:b w:val="0"/>
          <w:color w:val="auto"/>
          <w:sz w:val="22"/>
          <w:szCs w:val="24"/>
        </w:rPr>
        <w:t xml:space="preserve"> provides some background information about the Inter Agency Social </w:t>
      </w:r>
      <w:r w:rsidR="00B11ADD">
        <w:rPr>
          <w:rFonts w:asciiTheme="minorHAnsi" w:hAnsiTheme="minorHAnsi"/>
          <w:b w:val="0"/>
          <w:color w:val="auto"/>
          <w:sz w:val="22"/>
          <w:szCs w:val="24"/>
        </w:rPr>
        <w:t>Protection Assessments (ISPA) tools</w:t>
      </w:r>
    </w:p>
    <w:p w14:paraId="42A0B9BA" w14:textId="4E31672A" w:rsidR="004461D8" w:rsidRDefault="00481120" w:rsidP="00946A51">
      <w:pPr>
        <w:pStyle w:val="Module"/>
        <w:numPr>
          <w:ilvl w:val="0"/>
          <w:numId w:val="9"/>
        </w:numPr>
        <w:spacing w:after="120"/>
        <w:ind w:left="714" w:hanging="357"/>
        <w:rPr>
          <w:rFonts w:asciiTheme="minorHAnsi" w:hAnsiTheme="minorHAnsi"/>
          <w:b w:val="0"/>
          <w:color w:val="auto"/>
          <w:sz w:val="22"/>
          <w:szCs w:val="24"/>
        </w:rPr>
      </w:pPr>
      <w:r>
        <w:rPr>
          <w:rFonts w:asciiTheme="minorHAnsi" w:hAnsiTheme="minorHAnsi"/>
          <w:b w:val="0"/>
          <w:color w:val="auto"/>
          <w:sz w:val="22"/>
          <w:szCs w:val="24"/>
        </w:rPr>
        <w:t xml:space="preserve">Section </w:t>
      </w:r>
      <w:r w:rsidR="00E04ED2">
        <w:rPr>
          <w:rFonts w:asciiTheme="minorHAnsi" w:hAnsiTheme="minorHAnsi"/>
          <w:b w:val="0"/>
          <w:color w:val="auto"/>
          <w:sz w:val="22"/>
          <w:szCs w:val="24"/>
        </w:rPr>
        <w:t>3</w:t>
      </w:r>
      <w:r>
        <w:rPr>
          <w:rFonts w:asciiTheme="minorHAnsi" w:hAnsiTheme="minorHAnsi"/>
          <w:b w:val="0"/>
          <w:color w:val="auto"/>
          <w:sz w:val="22"/>
          <w:szCs w:val="24"/>
        </w:rPr>
        <w:t xml:space="preserve"> describes the </w:t>
      </w:r>
      <w:r w:rsidR="00E12386">
        <w:rPr>
          <w:rFonts w:asciiTheme="minorHAnsi" w:hAnsiTheme="minorHAnsi"/>
          <w:b w:val="0"/>
          <w:color w:val="auto"/>
          <w:sz w:val="22"/>
          <w:szCs w:val="24"/>
        </w:rPr>
        <w:t xml:space="preserve">objectives </w:t>
      </w:r>
      <w:r w:rsidR="009B4E8F">
        <w:rPr>
          <w:rFonts w:asciiTheme="minorHAnsi" w:hAnsiTheme="minorHAnsi"/>
          <w:b w:val="0"/>
          <w:color w:val="auto"/>
          <w:sz w:val="22"/>
          <w:szCs w:val="24"/>
        </w:rPr>
        <w:t xml:space="preserve">and components </w:t>
      </w:r>
      <w:r w:rsidR="00E12386">
        <w:rPr>
          <w:rFonts w:asciiTheme="minorHAnsi" w:hAnsiTheme="minorHAnsi"/>
          <w:b w:val="0"/>
          <w:color w:val="auto"/>
          <w:sz w:val="22"/>
          <w:szCs w:val="24"/>
        </w:rPr>
        <w:t xml:space="preserve">of the </w:t>
      </w:r>
      <w:r>
        <w:rPr>
          <w:rFonts w:asciiTheme="minorHAnsi" w:hAnsiTheme="minorHAnsi"/>
          <w:b w:val="0"/>
          <w:color w:val="auto"/>
          <w:sz w:val="22"/>
          <w:szCs w:val="24"/>
        </w:rPr>
        <w:t xml:space="preserve">CODI </w:t>
      </w:r>
      <w:r w:rsidR="00A817FC">
        <w:rPr>
          <w:rFonts w:asciiTheme="minorHAnsi" w:hAnsiTheme="minorHAnsi"/>
          <w:b w:val="0"/>
          <w:color w:val="auto"/>
          <w:sz w:val="22"/>
          <w:szCs w:val="24"/>
        </w:rPr>
        <w:t>tool</w:t>
      </w:r>
      <w:r w:rsidR="005B6BC7">
        <w:rPr>
          <w:rFonts w:asciiTheme="minorHAnsi" w:hAnsiTheme="minorHAnsi"/>
          <w:b w:val="0"/>
          <w:color w:val="auto"/>
          <w:sz w:val="22"/>
          <w:szCs w:val="24"/>
        </w:rPr>
        <w:t xml:space="preserve"> </w:t>
      </w:r>
    </w:p>
    <w:p w14:paraId="3AA6B2E4" w14:textId="6B04370B" w:rsidR="009B4E8F" w:rsidRDefault="009B4E8F" w:rsidP="00946A51">
      <w:pPr>
        <w:pStyle w:val="Module"/>
        <w:numPr>
          <w:ilvl w:val="0"/>
          <w:numId w:val="9"/>
        </w:numPr>
        <w:spacing w:after="120"/>
        <w:ind w:left="714" w:hanging="357"/>
        <w:rPr>
          <w:rFonts w:asciiTheme="minorHAnsi" w:hAnsiTheme="minorHAnsi"/>
          <w:b w:val="0"/>
          <w:color w:val="auto"/>
          <w:sz w:val="22"/>
          <w:szCs w:val="24"/>
        </w:rPr>
      </w:pPr>
      <w:r>
        <w:rPr>
          <w:rFonts w:asciiTheme="minorHAnsi" w:hAnsiTheme="minorHAnsi"/>
          <w:b w:val="0"/>
          <w:color w:val="auto"/>
          <w:sz w:val="22"/>
          <w:szCs w:val="24"/>
        </w:rPr>
        <w:t>Section 4 sets out how a CODI assessment can be conducted</w:t>
      </w:r>
    </w:p>
    <w:p w14:paraId="757001FB" w14:textId="3565336F" w:rsidR="00A817FC" w:rsidRDefault="00A817FC" w:rsidP="00946A51">
      <w:pPr>
        <w:pStyle w:val="Module"/>
        <w:numPr>
          <w:ilvl w:val="0"/>
          <w:numId w:val="9"/>
        </w:numPr>
        <w:spacing w:after="120"/>
        <w:ind w:left="714" w:hanging="357"/>
        <w:rPr>
          <w:rFonts w:asciiTheme="minorHAnsi" w:hAnsiTheme="minorHAnsi"/>
          <w:b w:val="0"/>
          <w:color w:val="auto"/>
          <w:sz w:val="22"/>
          <w:szCs w:val="24"/>
        </w:rPr>
      </w:pPr>
      <w:r>
        <w:rPr>
          <w:rFonts w:asciiTheme="minorHAnsi" w:hAnsiTheme="minorHAnsi"/>
          <w:b w:val="0"/>
          <w:color w:val="auto"/>
          <w:sz w:val="22"/>
          <w:szCs w:val="24"/>
        </w:rPr>
        <w:t xml:space="preserve">Section </w:t>
      </w:r>
      <w:r w:rsidR="009B4E8F">
        <w:rPr>
          <w:rFonts w:asciiTheme="minorHAnsi" w:hAnsiTheme="minorHAnsi"/>
          <w:b w:val="0"/>
          <w:color w:val="auto"/>
          <w:sz w:val="22"/>
          <w:szCs w:val="24"/>
        </w:rPr>
        <w:t xml:space="preserve">5 </w:t>
      </w:r>
      <w:r w:rsidR="007D12AE">
        <w:rPr>
          <w:rFonts w:asciiTheme="minorHAnsi" w:hAnsiTheme="minorHAnsi"/>
          <w:b w:val="0"/>
          <w:color w:val="auto"/>
          <w:sz w:val="22"/>
          <w:szCs w:val="24"/>
        </w:rPr>
        <w:t>outlin</w:t>
      </w:r>
      <w:r w:rsidR="003752FE">
        <w:rPr>
          <w:rFonts w:asciiTheme="minorHAnsi" w:hAnsiTheme="minorHAnsi"/>
          <w:b w:val="0"/>
          <w:color w:val="auto"/>
          <w:sz w:val="22"/>
          <w:szCs w:val="24"/>
        </w:rPr>
        <w:t xml:space="preserve">es </w:t>
      </w:r>
      <w:r w:rsidR="007D12AE">
        <w:rPr>
          <w:rFonts w:asciiTheme="minorHAnsi" w:hAnsiTheme="minorHAnsi"/>
          <w:b w:val="0"/>
          <w:color w:val="auto"/>
          <w:sz w:val="22"/>
          <w:szCs w:val="24"/>
        </w:rPr>
        <w:t xml:space="preserve">the </w:t>
      </w:r>
      <w:r w:rsidR="003752FE">
        <w:rPr>
          <w:rFonts w:asciiTheme="minorHAnsi" w:hAnsiTheme="minorHAnsi"/>
          <w:b w:val="0"/>
          <w:color w:val="auto"/>
          <w:sz w:val="22"/>
          <w:szCs w:val="24"/>
        </w:rPr>
        <w:t xml:space="preserve">18 </w:t>
      </w:r>
      <w:r w:rsidR="007D12AE">
        <w:rPr>
          <w:rFonts w:asciiTheme="minorHAnsi" w:hAnsiTheme="minorHAnsi"/>
          <w:b w:val="0"/>
          <w:color w:val="auto"/>
          <w:sz w:val="22"/>
          <w:szCs w:val="24"/>
        </w:rPr>
        <w:t>areas to be assessed</w:t>
      </w:r>
      <w:r w:rsidR="003752FE">
        <w:rPr>
          <w:rFonts w:asciiTheme="minorHAnsi" w:hAnsiTheme="minorHAnsi"/>
          <w:b w:val="0"/>
          <w:color w:val="auto"/>
          <w:sz w:val="22"/>
          <w:szCs w:val="24"/>
        </w:rPr>
        <w:t xml:space="preserve">, and key focus issues for the </w:t>
      </w:r>
      <w:r w:rsidR="00CA7A9A">
        <w:rPr>
          <w:rFonts w:asciiTheme="minorHAnsi" w:hAnsiTheme="minorHAnsi"/>
          <w:b w:val="0"/>
          <w:color w:val="auto"/>
          <w:sz w:val="22"/>
          <w:szCs w:val="24"/>
        </w:rPr>
        <w:t>Data Collection Framework</w:t>
      </w:r>
    </w:p>
    <w:p w14:paraId="76D2CD24" w14:textId="0A5DF5CA" w:rsidR="00185C08" w:rsidRPr="00E64720" w:rsidRDefault="00A41BB4" w:rsidP="00185C08">
      <w:pPr>
        <w:pStyle w:val="Heading1"/>
        <w:numPr>
          <w:ilvl w:val="0"/>
          <w:numId w:val="11"/>
        </w:numPr>
      </w:pPr>
      <w:bookmarkStart w:id="3" w:name="_Toc75251638"/>
      <w:r>
        <w:t xml:space="preserve">About </w:t>
      </w:r>
      <w:r w:rsidR="00D17569" w:rsidRPr="00DC4157">
        <w:t>I</w:t>
      </w:r>
      <w:r w:rsidR="00D17569" w:rsidRPr="009D212D">
        <w:t>SPA</w:t>
      </w:r>
      <w:bookmarkEnd w:id="3"/>
    </w:p>
    <w:p w14:paraId="64B2425F" w14:textId="5A57CB91" w:rsidR="00185C08" w:rsidRDefault="00185C08" w:rsidP="00185C08">
      <w:pPr>
        <w:pStyle w:val="Intro"/>
        <w:rPr>
          <w:rFonts w:asciiTheme="minorHAnsi" w:hAnsiTheme="minorHAnsi"/>
          <w:b w:val="0"/>
          <w:color w:val="auto"/>
          <w:sz w:val="22"/>
          <w:szCs w:val="24"/>
        </w:rPr>
      </w:pPr>
      <w:r w:rsidRPr="00185C08">
        <w:rPr>
          <w:rFonts w:asciiTheme="minorHAnsi" w:hAnsiTheme="minorHAnsi"/>
          <w:bCs/>
          <w:color w:val="auto"/>
          <w:sz w:val="22"/>
          <w:szCs w:val="24"/>
        </w:rPr>
        <w:t>The role and profile of social protection continues to grow across the world</w:t>
      </w:r>
      <w:r>
        <w:rPr>
          <w:rFonts w:asciiTheme="minorHAnsi" w:hAnsiTheme="minorHAnsi"/>
          <w:b w:val="0"/>
          <w:color w:val="auto"/>
          <w:sz w:val="22"/>
          <w:szCs w:val="24"/>
        </w:rPr>
        <w:t xml:space="preserve">. </w:t>
      </w:r>
      <w:r w:rsidR="00A66121">
        <w:rPr>
          <w:rFonts w:asciiTheme="minorHAnsi" w:hAnsiTheme="minorHAnsi"/>
          <w:b w:val="0"/>
          <w:color w:val="auto"/>
          <w:sz w:val="22"/>
          <w:szCs w:val="24"/>
        </w:rPr>
        <w:t>S</w:t>
      </w:r>
      <w:r w:rsidRPr="00DC4157">
        <w:rPr>
          <w:rFonts w:asciiTheme="minorHAnsi" w:hAnsiTheme="minorHAnsi"/>
          <w:b w:val="0"/>
          <w:color w:val="auto"/>
          <w:sz w:val="22"/>
          <w:szCs w:val="24"/>
        </w:rPr>
        <w:t xml:space="preserve">ocial protection refers to the set of policies and programs aimed at preventing or protecting all people against poverty, vulnerability, and social exclusion throughout their lifecycles, with a particular emphasis towards </w:t>
      </w:r>
      <w:r>
        <w:rPr>
          <w:rFonts w:asciiTheme="minorHAnsi" w:hAnsiTheme="minorHAnsi"/>
          <w:b w:val="0"/>
          <w:color w:val="auto"/>
          <w:sz w:val="22"/>
          <w:szCs w:val="24"/>
        </w:rPr>
        <w:t>vulnerable groups</w:t>
      </w:r>
      <w:r w:rsidRPr="00DC4157">
        <w:rPr>
          <w:rFonts w:asciiTheme="minorHAnsi" w:hAnsiTheme="minorHAnsi"/>
          <w:b w:val="0"/>
          <w:color w:val="auto"/>
          <w:sz w:val="22"/>
          <w:szCs w:val="24"/>
        </w:rPr>
        <w:t>. Social protection can be provided in cash or in-kind, through non-contributory schemes</w:t>
      </w:r>
      <w:r>
        <w:rPr>
          <w:rFonts w:asciiTheme="minorHAnsi" w:hAnsiTheme="minorHAnsi"/>
          <w:b w:val="0"/>
          <w:color w:val="auto"/>
          <w:sz w:val="22"/>
          <w:szCs w:val="24"/>
        </w:rPr>
        <w:t xml:space="preserve"> (</w:t>
      </w:r>
      <w:r w:rsidRPr="00DC4157">
        <w:rPr>
          <w:rFonts w:asciiTheme="minorHAnsi" w:hAnsiTheme="minorHAnsi"/>
          <w:b w:val="0"/>
          <w:color w:val="auto"/>
          <w:sz w:val="22"/>
          <w:szCs w:val="24"/>
        </w:rPr>
        <w:t>providing universal, categorical, or poverty-targeted benefits such as social assistance</w:t>
      </w:r>
      <w:r>
        <w:rPr>
          <w:rFonts w:asciiTheme="minorHAnsi" w:hAnsiTheme="minorHAnsi"/>
          <w:b w:val="0"/>
          <w:color w:val="auto"/>
          <w:sz w:val="22"/>
          <w:szCs w:val="24"/>
        </w:rPr>
        <w:t>)</w:t>
      </w:r>
      <w:r w:rsidRPr="00DC4157">
        <w:rPr>
          <w:rFonts w:asciiTheme="minorHAnsi" w:hAnsiTheme="minorHAnsi"/>
          <w:b w:val="0"/>
          <w:color w:val="auto"/>
          <w:sz w:val="22"/>
          <w:szCs w:val="24"/>
        </w:rPr>
        <w:t xml:space="preserve"> </w:t>
      </w:r>
      <w:r>
        <w:rPr>
          <w:rFonts w:asciiTheme="minorHAnsi" w:hAnsiTheme="minorHAnsi"/>
          <w:b w:val="0"/>
          <w:color w:val="auto"/>
          <w:sz w:val="22"/>
          <w:szCs w:val="24"/>
        </w:rPr>
        <w:t xml:space="preserve">or through </w:t>
      </w:r>
      <w:r w:rsidRPr="00DC4157">
        <w:rPr>
          <w:rFonts w:asciiTheme="minorHAnsi" w:hAnsiTheme="minorHAnsi"/>
          <w:b w:val="0"/>
          <w:color w:val="auto"/>
          <w:sz w:val="22"/>
          <w:szCs w:val="24"/>
        </w:rPr>
        <w:t>contributory schemes</w:t>
      </w:r>
      <w:r>
        <w:rPr>
          <w:rFonts w:asciiTheme="minorHAnsi" w:hAnsiTheme="minorHAnsi"/>
          <w:b w:val="0"/>
          <w:color w:val="auto"/>
          <w:sz w:val="22"/>
          <w:szCs w:val="24"/>
        </w:rPr>
        <w:t xml:space="preserve"> (such as social insurance).</w:t>
      </w:r>
    </w:p>
    <w:p w14:paraId="7C63C53C" w14:textId="20804C14" w:rsidR="00304199" w:rsidRPr="00304199" w:rsidRDefault="004705C7" w:rsidP="005B4D63">
      <w:pPr>
        <w:pStyle w:val="Intro"/>
        <w:rPr>
          <w:rFonts w:asciiTheme="minorHAnsi" w:hAnsiTheme="minorHAnsi"/>
          <w:b w:val="0"/>
          <w:color w:val="auto"/>
          <w:sz w:val="22"/>
          <w:szCs w:val="24"/>
        </w:rPr>
      </w:pPr>
      <w:r>
        <w:rPr>
          <w:rFonts w:asciiTheme="minorHAnsi" w:hAnsiTheme="minorHAnsi"/>
          <w:bCs/>
          <w:color w:val="auto"/>
          <w:sz w:val="22"/>
          <w:szCs w:val="24"/>
        </w:rPr>
        <w:t>In 2012, m</w:t>
      </w:r>
      <w:r w:rsidR="00185C08">
        <w:rPr>
          <w:rFonts w:asciiTheme="minorHAnsi" w:hAnsiTheme="minorHAnsi"/>
          <w:bCs/>
          <w:color w:val="auto"/>
          <w:sz w:val="22"/>
          <w:szCs w:val="24"/>
        </w:rPr>
        <w:t xml:space="preserve">any </w:t>
      </w:r>
      <w:r w:rsidR="00587A4D">
        <w:rPr>
          <w:rFonts w:asciiTheme="minorHAnsi" w:hAnsiTheme="minorHAnsi"/>
          <w:bCs/>
          <w:color w:val="auto"/>
          <w:sz w:val="22"/>
          <w:szCs w:val="24"/>
        </w:rPr>
        <w:t xml:space="preserve">social protection stakeholders </w:t>
      </w:r>
      <w:r w:rsidR="00185C08">
        <w:rPr>
          <w:rFonts w:asciiTheme="minorHAnsi" w:hAnsiTheme="minorHAnsi"/>
          <w:bCs/>
          <w:color w:val="auto"/>
          <w:sz w:val="22"/>
          <w:szCs w:val="24"/>
        </w:rPr>
        <w:t xml:space="preserve">recognized </w:t>
      </w:r>
      <w:r w:rsidR="00587A4D">
        <w:rPr>
          <w:rFonts w:asciiTheme="minorHAnsi" w:hAnsiTheme="minorHAnsi"/>
          <w:bCs/>
          <w:color w:val="auto"/>
          <w:sz w:val="22"/>
          <w:szCs w:val="24"/>
        </w:rPr>
        <w:t xml:space="preserve">the value of </w:t>
      </w:r>
      <w:r w:rsidR="007C346A" w:rsidRPr="007C346A">
        <w:rPr>
          <w:rFonts w:asciiTheme="minorHAnsi" w:hAnsiTheme="minorHAnsi"/>
          <w:bCs/>
          <w:color w:val="auto"/>
          <w:sz w:val="22"/>
          <w:szCs w:val="24"/>
        </w:rPr>
        <w:t>an agreed framework for analysis for various aspects of the performance of social protection systems</w:t>
      </w:r>
      <w:r w:rsidR="00145E56">
        <w:rPr>
          <w:rFonts w:asciiTheme="minorHAnsi" w:hAnsiTheme="minorHAnsi"/>
          <w:bCs/>
          <w:color w:val="auto"/>
          <w:sz w:val="22"/>
          <w:szCs w:val="24"/>
        </w:rPr>
        <w:t xml:space="preserve">. </w:t>
      </w:r>
      <w:r>
        <w:rPr>
          <w:rFonts w:asciiTheme="minorHAnsi" w:hAnsiTheme="minorHAnsi"/>
          <w:b w:val="0"/>
          <w:color w:val="auto"/>
          <w:sz w:val="22"/>
          <w:szCs w:val="24"/>
        </w:rPr>
        <w:t xml:space="preserve">Accordingly, at that time, </w:t>
      </w:r>
      <w:r w:rsidR="00145E56">
        <w:rPr>
          <w:rFonts w:asciiTheme="minorHAnsi" w:hAnsiTheme="minorHAnsi"/>
          <w:b w:val="0"/>
          <w:color w:val="auto"/>
          <w:sz w:val="22"/>
          <w:szCs w:val="24"/>
        </w:rPr>
        <w:t>the</w:t>
      </w:r>
      <w:r w:rsidR="00145E56" w:rsidRPr="00145E56">
        <w:rPr>
          <w:rFonts w:asciiTheme="minorHAnsi" w:hAnsiTheme="minorHAnsi"/>
          <w:b w:val="0"/>
          <w:color w:val="auto"/>
          <w:sz w:val="22"/>
          <w:szCs w:val="24"/>
        </w:rPr>
        <w:t xml:space="preserve"> Social Protection Interagency Cooperation Board (SPIAC-B) decided to jointly work on developing a set of tools that would facilitate interagency work on social protection</w:t>
      </w:r>
      <w:r w:rsidR="003405B8">
        <w:rPr>
          <w:rFonts w:asciiTheme="minorHAnsi" w:hAnsiTheme="minorHAnsi"/>
          <w:b w:val="0"/>
          <w:color w:val="auto"/>
          <w:sz w:val="22"/>
          <w:szCs w:val="24"/>
        </w:rPr>
        <w:t xml:space="preserve"> – the </w:t>
      </w:r>
      <w:r w:rsidR="00145E56" w:rsidRPr="00145E56">
        <w:rPr>
          <w:rFonts w:asciiTheme="minorHAnsi" w:hAnsiTheme="minorHAnsi"/>
          <w:b w:val="0"/>
          <w:color w:val="auto"/>
          <w:sz w:val="22"/>
          <w:szCs w:val="24"/>
        </w:rPr>
        <w:t>Interagency Social Protection Assessment (ISPA) tools</w:t>
      </w:r>
      <w:r w:rsidR="00304199">
        <w:rPr>
          <w:rFonts w:asciiTheme="minorHAnsi" w:hAnsiTheme="minorHAnsi"/>
          <w:b w:val="0"/>
          <w:color w:val="auto"/>
          <w:sz w:val="22"/>
          <w:szCs w:val="24"/>
        </w:rPr>
        <w:t xml:space="preserve">, which span the </w:t>
      </w:r>
      <w:r w:rsidR="00304199" w:rsidRPr="00145E56">
        <w:rPr>
          <w:rFonts w:asciiTheme="minorHAnsi" w:hAnsiTheme="minorHAnsi"/>
          <w:b w:val="0"/>
          <w:color w:val="auto"/>
          <w:sz w:val="22"/>
          <w:szCs w:val="24"/>
        </w:rPr>
        <w:t xml:space="preserve">system, programme </w:t>
      </w:r>
      <w:r w:rsidR="00304199">
        <w:rPr>
          <w:rFonts w:asciiTheme="minorHAnsi" w:hAnsiTheme="minorHAnsi"/>
          <w:b w:val="0"/>
          <w:color w:val="auto"/>
          <w:sz w:val="22"/>
          <w:szCs w:val="24"/>
        </w:rPr>
        <w:t xml:space="preserve">and </w:t>
      </w:r>
      <w:r w:rsidR="00304199" w:rsidRPr="00145E56">
        <w:rPr>
          <w:rFonts w:asciiTheme="minorHAnsi" w:hAnsiTheme="minorHAnsi"/>
          <w:b w:val="0"/>
          <w:color w:val="auto"/>
          <w:sz w:val="22"/>
          <w:szCs w:val="24"/>
        </w:rPr>
        <w:t>delivery level</w:t>
      </w:r>
      <w:r w:rsidR="00304199">
        <w:rPr>
          <w:rFonts w:asciiTheme="minorHAnsi" w:hAnsiTheme="minorHAnsi"/>
          <w:b w:val="0"/>
          <w:color w:val="auto"/>
          <w:sz w:val="22"/>
          <w:szCs w:val="24"/>
        </w:rPr>
        <w:t>s.</w:t>
      </w:r>
      <w:r w:rsidR="00A9643D" w:rsidRPr="00A9643D">
        <w:rPr>
          <w:rFonts w:asciiTheme="minorHAnsi" w:hAnsiTheme="minorHAnsi"/>
          <w:b w:val="0"/>
          <w:color w:val="auto"/>
          <w:sz w:val="22"/>
          <w:szCs w:val="24"/>
        </w:rPr>
        <w:t xml:space="preserve"> </w:t>
      </w:r>
      <w:r w:rsidR="00A9643D" w:rsidRPr="00DC4157">
        <w:rPr>
          <w:rFonts w:asciiTheme="minorHAnsi" w:hAnsiTheme="minorHAnsi"/>
          <w:b w:val="0"/>
          <w:color w:val="auto"/>
          <w:sz w:val="22"/>
          <w:szCs w:val="24"/>
        </w:rPr>
        <w:t xml:space="preserve">The ISPA tools </w:t>
      </w:r>
      <w:r w:rsidR="00A9643D" w:rsidRPr="00A9643D">
        <w:rPr>
          <w:rFonts w:asciiTheme="minorHAnsi" w:hAnsiTheme="minorHAnsi"/>
          <w:b w:val="0"/>
          <w:color w:val="auto"/>
          <w:sz w:val="22"/>
          <w:szCs w:val="24"/>
        </w:rPr>
        <w:t>have been developed through a multiagency initiative and</w:t>
      </w:r>
      <w:r w:rsidR="00A9643D">
        <w:rPr>
          <w:rFonts w:asciiTheme="minorHAnsi" w:hAnsiTheme="minorHAnsi"/>
          <w:b w:val="0"/>
          <w:color w:val="auto"/>
          <w:sz w:val="22"/>
          <w:szCs w:val="24"/>
        </w:rPr>
        <w:t xml:space="preserve"> </w:t>
      </w:r>
      <w:r w:rsidR="00A9643D" w:rsidRPr="00DC4157">
        <w:rPr>
          <w:rFonts w:asciiTheme="minorHAnsi" w:hAnsiTheme="minorHAnsi"/>
          <w:b w:val="0"/>
          <w:color w:val="auto"/>
          <w:sz w:val="22"/>
          <w:szCs w:val="24"/>
        </w:rPr>
        <w:t>are part of a free and publicly available platform</w:t>
      </w:r>
      <w:r w:rsidR="00E64720">
        <w:rPr>
          <w:rFonts w:asciiTheme="minorHAnsi" w:hAnsiTheme="minorHAnsi"/>
          <w:b w:val="0"/>
          <w:color w:val="auto"/>
          <w:sz w:val="22"/>
          <w:szCs w:val="24"/>
        </w:rPr>
        <w:t xml:space="preserve">. They </w:t>
      </w:r>
      <w:r w:rsidR="00A9643D" w:rsidRPr="00DC4157">
        <w:rPr>
          <w:rFonts w:asciiTheme="minorHAnsi" w:hAnsiTheme="minorHAnsi"/>
          <w:b w:val="0"/>
          <w:color w:val="auto"/>
          <w:sz w:val="22"/>
          <w:szCs w:val="24"/>
        </w:rPr>
        <w:t>build</w:t>
      </w:r>
      <w:r w:rsidR="00E64720">
        <w:rPr>
          <w:rFonts w:asciiTheme="minorHAnsi" w:hAnsiTheme="minorHAnsi"/>
          <w:b w:val="0"/>
          <w:color w:val="auto"/>
          <w:sz w:val="22"/>
          <w:szCs w:val="24"/>
        </w:rPr>
        <w:t xml:space="preserve"> </w:t>
      </w:r>
      <w:r w:rsidR="00A9643D" w:rsidRPr="00DC4157">
        <w:rPr>
          <w:rFonts w:asciiTheme="minorHAnsi" w:hAnsiTheme="minorHAnsi"/>
          <w:b w:val="0"/>
          <w:color w:val="auto"/>
          <w:sz w:val="22"/>
          <w:szCs w:val="24"/>
        </w:rPr>
        <w:t>on existing work by the United Nations system, the World Bank, bilateral donors, and other development agencies</w:t>
      </w:r>
      <w:r w:rsidR="00A9643D">
        <w:rPr>
          <w:rFonts w:asciiTheme="minorHAnsi" w:hAnsiTheme="minorHAnsi"/>
          <w:b w:val="0"/>
          <w:color w:val="auto"/>
          <w:sz w:val="22"/>
          <w:szCs w:val="24"/>
        </w:rPr>
        <w:t xml:space="preserve">: </w:t>
      </w:r>
      <w:hyperlink r:id="rId11" w:history="1">
        <w:r w:rsidR="00A9643D" w:rsidRPr="00002AA9">
          <w:rPr>
            <w:rStyle w:val="Hyperlink"/>
            <w:rFonts w:asciiTheme="minorHAnsi" w:hAnsiTheme="minorHAnsi"/>
            <w:b w:val="0"/>
            <w:sz w:val="22"/>
            <w:szCs w:val="24"/>
          </w:rPr>
          <w:t>www.ispatools.org</w:t>
        </w:r>
      </w:hyperlink>
      <w:r w:rsidR="00A9643D" w:rsidRPr="00DC4157">
        <w:rPr>
          <w:rFonts w:asciiTheme="minorHAnsi" w:hAnsiTheme="minorHAnsi"/>
          <w:b w:val="0"/>
          <w:color w:val="auto"/>
          <w:sz w:val="22"/>
          <w:szCs w:val="24"/>
        </w:rPr>
        <w:t>.</w:t>
      </w:r>
    </w:p>
    <w:p w14:paraId="5A45E7DF" w14:textId="2288B78D" w:rsidR="00F0641F" w:rsidRPr="009D212D" w:rsidRDefault="00F0641F" w:rsidP="00F0641F">
      <w:pPr>
        <w:pStyle w:val="Intro"/>
        <w:rPr>
          <w:rFonts w:asciiTheme="minorHAnsi" w:hAnsiTheme="minorHAnsi"/>
          <w:b w:val="0"/>
          <w:color w:val="auto"/>
          <w:sz w:val="22"/>
          <w:szCs w:val="24"/>
        </w:rPr>
      </w:pPr>
      <w:r w:rsidRPr="00F0641F">
        <w:rPr>
          <w:rFonts w:asciiTheme="minorHAnsi" w:hAnsiTheme="minorHAnsi"/>
          <w:bCs/>
          <w:color w:val="auto"/>
          <w:sz w:val="22"/>
          <w:szCs w:val="24"/>
        </w:rPr>
        <w:t xml:space="preserve">ISPA tools are meant to identify strengths and weaknesses of social protection systems and enable governments to </w:t>
      </w:r>
      <w:r w:rsidR="0066766B">
        <w:rPr>
          <w:rFonts w:asciiTheme="minorHAnsi" w:hAnsiTheme="minorHAnsi"/>
          <w:bCs/>
          <w:color w:val="auto"/>
          <w:sz w:val="22"/>
          <w:szCs w:val="24"/>
        </w:rPr>
        <w:t xml:space="preserve">develop </w:t>
      </w:r>
      <w:r w:rsidRPr="00F0641F">
        <w:rPr>
          <w:rFonts w:asciiTheme="minorHAnsi" w:hAnsiTheme="minorHAnsi"/>
          <w:bCs/>
          <w:color w:val="auto"/>
          <w:sz w:val="22"/>
          <w:szCs w:val="24"/>
        </w:rPr>
        <w:t>a set of reform options based on evidence and international practices.</w:t>
      </w:r>
      <w:r>
        <w:rPr>
          <w:rFonts w:asciiTheme="minorHAnsi" w:hAnsiTheme="minorHAnsi"/>
          <w:bCs/>
          <w:color w:val="auto"/>
          <w:sz w:val="22"/>
          <w:szCs w:val="24"/>
        </w:rPr>
        <w:t xml:space="preserve"> </w:t>
      </w:r>
      <w:r w:rsidRPr="00F0641F">
        <w:rPr>
          <w:rFonts w:asciiTheme="minorHAnsi" w:hAnsiTheme="minorHAnsi"/>
          <w:b w:val="0"/>
          <w:color w:val="auto"/>
          <w:sz w:val="22"/>
          <w:szCs w:val="24"/>
        </w:rPr>
        <w:t xml:space="preserve">The </w:t>
      </w:r>
      <w:r w:rsidR="008D492F" w:rsidRPr="00F0641F">
        <w:rPr>
          <w:rFonts w:asciiTheme="minorHAnsi" w:hAnsiTheme="minorHAnsi"/>
          <w:b w:val="0"/>
          <w:color w:val="auto"/>
          <w:sz w:val="22"/>
          <w:szCs w:val="24"/>
        </w:rPr>
        <w:t xml:space="preserve">tools </w:t>
      </w:r>
      <w:r w:rsidRPr="00F0641F">
        <w:rPr>
          <w:rFonts w:asciiTheme="minorHAnsi" w:hAnsiTheme="minorHAnsi"/>
          <w:b w:val="0"/>
          <w:color w:val="auto"/>
          <w:sz w:val="22"/>
          <w:szCs w:val="24"/>
        </w:rPr>
        <w:t xml:space="preserve">put forward </w:t>
      </w:r>
      <w:r w:rsidR="00D17569" w:rsidRPr="00F0641F">
        <w:rPr>
          <w:rFonts w:asciiTheme="minorHAnsi" w:hAnsiTheme="minorHAnsi"/>
          <w:b w:val="0"/>
          <w:color w:val="auto"/>
          <w:sz w:val="22"/>
          <w:szCs w:val="24"/>
        </w:rPr>
        <w:t>a unified set of definitions, analytical tools, and outcome metrics to provide systematic information for a country to assess its Social Protection system</w:t>
      </w:r>
      <w:r w:rsidR="00E3118A">
        <w:rPr>
          <w:rFonts w:asciiTheme="minorHAnsi" w:hAnsiTheme="minorHAnsi"/>
          <w:b w:val="0"/>
          <w:color w:val="auto"/>
          <w:sz w:val="22"/>
          <w:szCs w:val="24"/>
        </w:rPr>
        <w:t xml:space="preserve">, including the enabling environment, individual </w:t>
      </w:r>
      <w:r w:rsidR="00D17569" w:rsidRPr="00F0641F">
        <w:rPr>
          <w:rFonts w:asciiTheme="minorHAnsi" w:hAnsiTheme="minorHAnsi"/>
          <w:b w:val="0"/>
          <w:color w:val="auto"/>
          <w:sz w:val="22"/>
          <w:szCs w:val="24"/>
        </w:rPr>
        <w:t>programs</w:t>
      </w:r>
      <w:r w:rsidR="00E3118A">
        <w:rPr>
          <w:rFonts w:asciiTheme="minorHAnsi" w:hAnsiTheme="minorHAnsi"/>
          <w:b w:val="0"/>
          <w:color w:val="auto"/>
          <w:sz w:val="22"/>
          <w:szCs w:val="24"/>
        </w:rPr>
        <w:t xml:space="preserve">, </w:t>
      </w:r>
      <w:r w:rsidR="00D17569" w:rsidRPr="00F0641F">
        <w:rPr>
          <w:rFonts w:asciiTheme="minorHAnsi" w:hAnsiTheme="minorHAnsi"/>
          <w:b w:val="0"/>
          <w:color w:val="auto"/>
          <w:sz w:val="22"/>
          <w:szCs w:val="24"/>
        </w:rPr>
        <w:t xml:space="preserve">and implementation arrangements. </w:t>
      </w:r>
      <w:r w:rsidRPr="00F0641F">
        <w:rPr>
          <w:rFonts w:asciiTheme="minorHAnsi" w:hAnsiTheme="minorHAnsi"/>
          <w:b w:val="0"/>
          <w:color w:val="auto"/>
          <w:sz w:val="22"/>
          <w:szCs w:val="24"/>
        </w:rPr>
        <w:t>To date, there are five ISPA tools:</w:t>
      </w:r>
      <w:r w:rsidRPr="00DC4157">
        <w:rPr>
          <w:rFonts w:asciiTheme="minorHAnsi" w:hAnsiTheme="minorHAnsi"/>
          <w:b w:val="0"/>
          <w:color w:val="auto"/>
          <w:sz w:val="22"/>
          <w:szCs w:val="24"/>
        </w:rPr>
        <w:t xml:space="preserve"> </w:t>
      </w:r>
      <w:r w:rsidR="007A2B0C" w:rsidRPr="00DC4157">
        <w:rPr>
          <w:rFonts w:asciiTheme="minorHAnsi" w:hAnsiTheme="minorHAnsi"/>
          <w:b w:val="0"/>
          <w:color w:val="auto"/>
          <w:sz w:val="22"/>
          <w:szCs w:val="24"/>
        </w:rPr>
        <w:t>The</w:t>
      </w:r>
      <w:r w:rsidRPr="00DC4157">
        <w:rPr>
          <w:rFonts w:asciiTheme="minorHAnsi" w:hAnsiTheme="minorHAnsi"/>
          <w:b w:val="0"/>
          <w:color w:val="auto"/>
          <w:sz w:val="22"/>
          <w:szCs w:val="24"/>
        </w:rPr>
        <w:t xml:space="preserve"> Core Diagnostic Instrument (CODI), which is a tool to analyse the Social Protection System as a whole</w:t>
      </w:r>
      <w:r w:rsidRPr="009D212D">
        <w:rPr>
          <w:rFonts w:asciiTheme="minorHAnsi" w:hAnsiTheme="minorHAnsi"/>
          <w:b w:val="0"/>
          <w:color w:val="auto"/>
          <w:sz w:val="22"/>
          <w:szCs w:val="24"/>
        </w:rPr>
        <w:t>; the S</w:t>
      </w:r>
      <w:r w:rsidRPr="00DC4157">
        <w:rPr>
          <w:rFonts w:asciiTheme="minorHAnsi" w:hAnsiTheme="minorHAnsi"/>
          <w:b w:val="0"/>
          <w:color w:val="auto"/>
          <w:sz w:val="22"/>
          <w:szCs w:val="24"/>
        </w:rPr>
        <w:t>ocial Protection Payment Systems tool</w:t>
      </w:r>
      <w:r w:rsidRPr="009D212D">
        <w:rPr>
          <w:rFonts w:asciiTheme="minorHAnsi" w:hAnsiTheme="minorHAnsi"/>
          <w:b w:val="0"/>
          <w:color w:val="auto"/>
          <w:sz w:val="22"/>
          <w:szCs w:val="24"/>
        </w:rPr>
        <w:t>;</w:t>
      </w:r>
      <w:r w:rsidRPr="00DC4157">
        <w:rPr>
          <w:rFonts w:asciiTheme="minorHAnsi" w:hAnsiTheme="minorHAnsi"/>
          <w:b w:val="0"/>
          <w:color w:val="auto"/>
          <w:sz w:val="22"/>
          <w:szCs w:val="24"/>
        </w:rPr>
        <w:t xml:space="preserve"> the Social Protection </w:t>
      </w:r>
      <w:r w:rsidRPr="00DC4157">
        <w:rPr>
          <w:rFonts w:asciiTheme="minorHAnsi" w:hAnsiTheme="minorHAnsi"/>
          <w:b w:val="0"/>
          <w:color w:val="auto"/>
          <w:sz w:val="22"/>
          <w:szCs w:val="24"/>
        </w:rPr>
        <w:lastRenderedPageBreak/>
        <w:t xml:space="preserve">Identification Systems tool; the Food Security and Nutrition tool; </w:t>
      </w:r>
      <w:r w:rsidRPr="009D212D">
        <w:rPr>
          <w:rFonts w:asciiTheme="minorHAnsi" w:hAnsiTheme="minorHAnsi"/>
          <w:b w:val="0"/>
          <w:color w:val="auto"/>
          <w:sz w:val="22"/>
          <w:szCs w:val="24"/>
        </w:rPr>
        <w:t xml:space="preserve">and the </w:t>
      </w:r>
      <w:r w:rsidRPr="00DC4157">
        <w:rPr>
          <w:rFonts w:asciiTheme="minorHAnsi" w:hAnsiTheme="minorHAnsi"/>
          <w:b w:val="0"/>
          <w:color w:val="auto"/>
          <w:sz w:val="22"/>
          <w:szCs w:val="24"/>
        </w:rPr>
        <w:t>Public Works tool</w:t>
      </w:r>
      <w:r w:rsidRPr="009D212D">
        <w:rPr>
          <w:rFonts w:asciiTheme="minorHAnsi" w:hAnsiTheme="minorHAnsi"/>
          <w:b w:val="0"/>
          <w:color w:val="auto"/>
          <w:sz w:val="22"/>
          <w:szCs w:val="24"/>
        </w:rPr>
        <w:t xml:space="preserve">. </w:t>
      </w:r>
      <w:r>
        <w:rPr>
          <w:rFonts w:asciiTheme="minorHAnsi" w:hAnsiTheme="minorHAnsi"/>
          <w:b w:val="0"/>
          <w:color w:val="auto"/>
          <w:sz w:val="22"/>
          <w:szCs w:val="24"/>
        </w:rPr>
        <w:t>In addition, tools to analyze fiscal space for social protection, for social protection cash transfers and a social protection policy options tool (SPPOT) are under development.</w:t>
      </w:r>
    </w:p>
    <w:p w14:paraId="68639F20" w14:textId="43C48986" w:rsidR="00DA6980" w:rsidRDefault="00623783" w:rsidP="00DA6980">
      <w:pPr>
        <w:pStyle w:val="Heading1"/>
        <w:numPr>
          <w:ilvl w:val="0"/>
          <w:numId w:val="11"/>
        </w:numPr>
      </w:pPr>
      <w:bookmarkStart w:id="4" w:name="_Toc75251639"/>
      <w:r>
        <w:t>Objectives and components of the CODI tool</w:t>
      </w:r>
      <w:bookmarkEnd w:id="4"/>
      <w:r>
        <w:t xml:space="preserve"> </w:t>
      </w:r>
    </w:p>
    <w:p w14:paraId="302F339E" w14:textId="707BE374" w:rsidR="009A3D8D" w:rsidRPr="00F96C6C" w:rsidRDefault="009A3D8D" w:rsidP="00F96C6C">
      <w:pPr>
        <w:pStyle w:val="Heading2"/>
      </w:pPr>
      <w:bookmarkStart w:id="5" w:name="_Toc75251640"/>
      <w:r w:rsidRPr="00F96C6C">
        <w:t>Objectives</w:t>
      </w:r>
      <w:bookmarkEnd w:id="5"/>
    </w:p>
    <w:p w14:paraId="6F1FF459" w14:textId="31A26038" w:rsidR="00B12035" w:rsidRPr="00B158F6" w:rsidRDefault="00623783" w:rsidP="004A68E6">
      <w:pPr>
        <w:pStyle w:val="Intro"/>
      </w:pPr>
      <w:r w:rsidRPr="00777EF4">
        <w:rPr>
          <w:rFonts w:asciiTheme="minorHAnsi" w:hAnsiTheme="minorHAnsi"/>
          <w:bCs/>
          <w:color w:val="auto"/>
          <w:sz w:val="22"/>
          <w:szCs w:val="24"/>
        </w:rPr>
        <w:t xml:space="preserve">The CODI tool aims to help stakeholders to assess </w:t>
      </w:r>
      <w:r w:rsidR="00777EF4" w:rsidRPr="00777EF4">
        <w:rPr>
          <w:rFonts w:asciiTheme="minorHAnsi" w:hAnsiTheme="minorHAnsi"/>
          <w:bCs/>
          <w:color w:val="auto"/>
          <w:sz w:val="22"/>
          <w:szCs w:val="24"/>
        </w:rPr>
        <w:t xml:space="preserve">the </w:t>
      </w:r>
      <w:r w:rsidRPr="00777EF4">
        <w:rPr>
          <w:rFonts w:asciiTheme="minorHAnsi" w:hAnsiTheme="minorHAnsi"/>
          <w:bCs/>
          <w:color w:val="auto"/>
          <w:sz w:val="22"/>
          <w:szCs w:val="24"/>
        </w:rPr>
        <w:t>social protection system</w:t>
      </w:r>
      <w:r w:rsidR="00777EF4" w:rsidRPr="00777EF4">
        <w:rPr>
          <w:rFonts w:asciiTheme="minorHAnsi" w:hAnsiTheme="minorHAnsi"/>
          <w:bCs/>
          <w:color w:val="auto"/>
          <w:sz w:val="22"/>
          <w:szCs w:val="24"/>
        </w:rPr>
        <w:t xml:space="preserve"> of a country or region</w:t>
      </w:r>
      <w:r w:rsidRPr="00623783">
        <w:rPr>
          <w:rFonts w:asciiTheme="minorHAnsi" w:hAnsiTheme="minorHAnsi"/>
          <w:b w:val="0"/>
          <w:color w:val="auto"/>
          <w:sz w:val="22"/>
          <w:szCs w:val="24"/>
        </w:rPr>
        <w:t>.</w:t>
      </w:r>
      <w:r w:rsidR="009B4E8F" w:rsidRPr="009B4E8F">
        <w:t xml:space="preserve"> </w:t>
      </w:r>
      <w:r w:rsidR="00784859" w:rsidRPr="009B4E8F">
        <w:rPr>
          <w:rFonts w:asciiTheme="minorHAnsi" w:hAnsiTheme="minorHAnsi"/>
          <w:b w:val="0"/>
          <w:color w:val="auto"/>
          <w:sz w:val="22"/>
          <w:szCs w:val="24"/>
        </w:rPr>
        <w:t xml:space="preserve">The potential audience for the assessment is broad: it can include national </w:t>
      </w:r>
      <w:proofErr w:type="gramStart"/>
      <w:r w:rsidR="00784859" w:rsidRPr="009B4E8F">
        <w:rPr>
          <w:rFonts w:asciiTheme="minorHAnsi" w:hAnsiTheme="minorHAnsi"/>
          <w:b w:val="0"/>
          <w:color w:val="auto"/>
          <w:sz w:val="22"/>
          <w:szCs w:val="24"/>
        </w:rPr>
        <w:t>policy-makers</w:t>
      </w:r>
      <w:proofErr w:type="gramEnd"/>
      <w:r w:rsidR="00784859" w:rsidRPr="009B4E8F">
        <w:rPr>
          <w:rFonts w:asciiTheme="minorHAnsi" w:hAnsiTheme="minorHAnsi"/>
          <w:b w:val="0"/>
          <w:color w:val="auto"/>
          <w:sz w:val="22"/>
          <w:szCs w:val="24"/>
        </w:rPr>
        <w:t>, social practitioners and stakeholders at national and international levels, country residents, and local non-government institutions such as civil society, researchers, think tanks and academia.</w:t>
      </w:r>
      <w:r w:rsidR="00784859" w:rsidRPr="009B4E8F">
        <w:t xml:space="preserve"> </w:t>
      </w:r>
    </w:p>
    <w:p w14:paraId="54091C9C" w14:textId="75E29410" w:rsidR="006A1BC4" w:rsidRPr="00606DCF" w:rsidRDefault="00A37548" w:rsidP="006A1BC4">
      <w:pPr>
        <w:pStyle w:val="Intro"/>
        <w:rPr>
          <w:rFonts w:asciiTheme="minorHAnsi" w:hAnsiTheme="minorHAnsi"/>
          <w:b w:val="0"/>
          <w:color w:val="auto"/>
          <w:sz w:val="22"/>
          <w:szCs w:val="24"/>
        </w:rPr>
      </w:pPr>
      <w:r>
        <w:rPr>
          <w:rFonts w:asciiTheme="minorHAnsi" w:hAnsiTheme="minorHAnsi"/>
          <w:bCs/>
          <w:color w:val="auto"/>
          <w:sz w:val="22"/>
          <w:szCs w:val="24"/>
        </w:rPr>
        <w:t xml:space="preserve">The assessment process </w:t>
      </w:r>
      <w:r w:rsidR="006A1BC4">
        <w:rPr>
          <w:rFonts w:asciiTheme="minorHAnsi" w:hAnsiTheme="minorHAnsi"/>
          <w:bCs/>
          <w:color w:val="auto"/>
          <w:sz w:val="22"/>
          <w:szCs w:val="24"/>
        </w:rPr>
        <w:t>should be n</w:t>
      </w:r>
      <w:r w:rsidR="006A1BC4" w:rsidRPr="00404C30">
        <w:rPr>
          <w:rFonts w:asciiTheme="minorHAnsi" w:hAnsiTheme="minorHAnsi"/>
          <w:bCs/>
          <w:color w:val="auto"/>
          <w:sz w:val="22"/>
          <w:szCs w:val="24"/>
        </w:rPr>
        <w:t>ationally owned</w:t>
      </w:r>
      <w:r>
        <w:rPr>
          <w:rFonts w:asciiTheme="minorHAnsi" w:hAnsiTheme="minorHAnsi"/>
          <w:b w:val="0"/>
          <w:color w:val="auto"/>
          <w:sz w:val="22"/>
          <w:szCs w:val="24"/>
        </w:rPr>
        <w:t>.</w:t>
      </w:r>
      <w:r w:rsidR="006A1BC4" w:rsidRPr="00404C30">
        <w:rPr>
          <w:rFonts w:asciiTheme="minorHAnsi" w:hAnsiTheme="minorHAnsi"/>
          <w:b w:val="0"/>
          <w:color w:val="auto"/>
          <w:sz w:val="22"/>
          <w:szCs w:val="24"/>
        </w:rPr>
        <w:t xml:space="preserve"> It is intended</w:t>
      </w:r>
      <w:r w:rsidR="006A1BC4" w:rsidRPr="009D212D">
        <w:rPr>
          <w:rFonts w:asciiTheme="minorHAnsi" w:hAnsiTheme="minorHAnsi"/>
          <w:b w:val="0"/>
          <w:color w:val="auto"/>
          <w:sz w:val="22"/>
          <w:szCs w:val="24"/>
        </w:rPr>
        <w:t xml:space="preserve"> that </w:t>
      </w:r>
      <w:r w:rsidR="006A1BC4">
        <w:rPr>
          <w:rFonts w:asciiTheme="minorHAnsi" w:hAnsiTheme="minorHAnsi"/>
          <w:b w:val="0"/>
          <w:color w:val="auto"/>
          <w:sz w:val="22"/>
          <w:szCs w:val="24"/>
        </w:rPr>
        <w:t xml:space="preserve">the </w:t>
      </w:r>
      <w:r w:rsidR="006A1BC4" w:rsidRPr="00DC4157">
        <w:rPr>
          <w:rFonts w:asciiTheme="minorHAnsi" w:hAnsiTheme="minorHAnsi"/>
          <w:b w:val="0"/>
          <w:color w:val="auto"/>
          <w:sz w:val="22"/>
          <w:szCs w:val="24"/>
        </w:rPr>
        <w:t>application of the ISPA tools be conducted on the request of government</w:t>
      </w:r>
      <w:r w:rsidR="006A1BC4" w:rsidRPr="00404C30">
        <w:rPr>
          <w:rFonts w:asciiTheme="minorHAnsi" w:hAnsiTheme="minorHAnsi"/>
          <w:b w:val="0"/>
          <w:color w:val="auto"/>
          <w:sz w:val="22"/>
          <w:szCs w:val="24"/>
        </w:rPr>
        <w:t>.</w:t>
      </w:r>
      <w:r w:rsidR="006A1BC4" w:rsidRPr="004A4975">
        <w:t xml:space="preserve"> </w:t>
      </w:r>
      <w:r w:rsidR="006A1BC4" w:rsidRPr="004A4975">
        <w:rPr>
          <w:rFonts w:asciiTheme="minorHAnsi" w:hAnsiTheme="minorHAnsi"/>
          <w:b w:val="0"/>
          <w:color w:val="auto"/>
          <w:sz w:val="22"/>
          <w:szCs w:val="24"/>
        </w:rPr>
        <w:t>There is a strong emphasis on country ownership</w:t>
      </w:r>
      <w:r w:rsidR="006A1BC4">
        <w:rPr>
          <w:rFonts w:asciiTheme="minorHAnsi" w:hAnsiTheme="minorHAnsi"/>
          <w:b w:val="0"/>
          <w:color w:val="auto"/>
          <w:sz w:val="22"/>
          <w:szCs w:val="24"/>
        </w:rPr>
        <w:t xml:space="preserve">, and the </w:t>
      </w:r>
      <w:r w:rsidR="006A1BC4" w:rsidRPr="004A4975">
        <w:rPr>
          <w:rFonts w:asciiTheme="minorHAnsi" w:hAnsiTheme="minorHAnsi"/>
          <w:b w:val="0"/>
          <w:color w:val="auto"/>
          <w:sz w:val="22"/>
          <w:szCs w:val="24"/>
        </w:rPr>
        <w:t xml:space="preserve">entire exercise </w:t>
      </w:r>
      <w:r w:rsidR="006A1BC4">
        <w:rPr>
          <w:rFonts w:asciiTheme="minorHAnsi" w:hAnsiTheme="minorHAnsi"/>
          <w:b w:val="0"/>
          <w:color w:val="auto"/>
          <w:sz w:val="22"/>
          <w:szCs w:val="24"/>
        </w:rPr>
        <w:t xml:space="preserve">should be anchored </w:t>
      </w:r>
      <w:r w:rsidR="006A1BC4" w:rsidRPr="004A4975">
        <w:rPr>
          <w:rFonts w:asciiTheme="minorHAnsi" w:hAnsiTheme="minorHAnsi"/>
          <w:b w:val="0"/>
          <w:color w:val="auto"/>
          <w:sz w:val="22"/>
          <w:szCs w:val="24"/>
        </w:rPr>
        <w:t>in a process which is ideally led by national institutions.</w:t>
      </w:r>
      <w:r w:rsidR="006A1BC4" w:rsidRPr="00606DCF">
        <w:rPr>
          <w:rFonts w:asciiTheme="minorHAnsi" w:hAnsiTheme="minorHAnsi"/>
          <w:b w:val="0"/>
          <w:color w:val="auto"/>
          <w:sz w:val="22"/>
          <w:szCs w:val="24"/>
        </w:rPr>
        <w:t xml:space="preserve"> </w:t>
      </w:r>
      <w:r w:rsidR="00A37AF0" w:rsidRPr="00D41B92">
        <w:rPr>
          <w:rFonts w:asciiTheme="minorHAnsi" w:hAnsiTheme="minorHAnsi"/>
          <w:b w:val="0"/>
          <w:color w:val="auto"/>
          <w:sz w:val="22"/>
          <w:szCs w:val="24"/>
        </w:rPr>
        <w:t xml:space="preserve">CODI can be implemented </w:t>
      </w:r>
      <w:r w:rsidR="00A37AF0">
        <w:rPr>
          <w:rFonts w:asciiTheme="minorHAnsi" w:hAnsiTheme="minorHAnsi"/>
          <w:b w:val="0"/>
          <w:color w:val="auto"/>
          <w:sz w:val="22"/>
          <w:szCs w:val="24"/>
        </w:rPr>
        <w:t xml:space="preserve">entirely by a national </w:t>
      </w:r>
      <w:r w:rsidR="00A37AF0" w:rsidRPr="00D41B92">
        <w:rPr>
          <w:rFonts w:asciiTheme="minorHAnsi" w:hAnsiTheme="minorHAnsi"/>
          <w:b w:val="0"/>
          <w:color w:val="auto"/>
          <w:sz w:val="22"/>
          <w:szCs w:val="24"/>
        </w:rPr>
        <w:t>self-assessment, with or without facilitation.</w:t>
      </w:r>
      <w:r w:rsidR="00A37AF0">
        <w:rPr>
          <w:rFonts w:asciiTheme="minorHAnsi" w:hAnsiTheme="minorHAnsi"/>
          <w:b w:val="0"/>
          <w:color w:val="auto"/>
          <w:sz w:val="22"/>
          <w:szCs w:val="24"/>
        </w:rPr>
        <w:t xml:space="preserve"> </w:t>
      </w:r>
      <w:r w:rsidR="002913D1">
        <w:rPr>
          <w:rFonts w:asciiTheme="minorHAnsi" w:hAnsiTheme="minorHAnsi"/>
          <w:b w:val="0"/>
          <w:color w:val="auto"/>
          <w:sz w:val="22"/>
          <w:szCs w:val="24"/>
        </w:rPr>
        <w:t>I</w:t>
      </w:r>
      <w:r w:rsidR="007C0B85">
        <w:rPr>
          <w:rFonts w:asciiTheme="minorHAnsi" w:hAnsiTheme="minorHAnsi"/>
          <w:b w:val="0"/>
          <w:color w:val="auto"/>
          <w:sz w:val="22"/>
          <w:szCs w:val="24"/>
        </w:rPr>
        <w:t>f international actors are involved, t</w:t>
      </w:r>
      <w:r w:rsidR="006A1BC4" w:rsidRPr="00606DCF">
        <w:rPr>
          <w:rFonts w:asciiTheme="minorHAnsi" w:hAnsiTheme="minorHAnsi"/>
          <w:b w:val="0"/>
          <w:color w:val="auto"/>
          <w:sz w:val="22"/>
          <w:szCs w:val="24"/>
        </w:rPr>
        <w:t>he CODI process is envisioned as a collaborative effort which is led by the country and conducted with the engagement of national stakeholders and development partners</w:t>
      </w:r>
      <w:r w:rsidR="007C0B85">
        <w:rPr>
          <w:rFonts w:asciiTheme="minorHAnsi" w:hAnsiTheme="minorHAnsi"/>
          <w:b w:val="0"/>
          <w:color w:val="auto"/>
          <w:sz w:val="22"/>
          <w:szCs w:val="24"/>
        </w:rPr>
        <w:t xml:space="preserve"> as appropriate</w:t>
      </w:r>
      <w:r w:rsidR="006A1BC4" w:rsidRPr="00606DCF">
        <w:rPr>
          <w:rFonts w:asciiTheme="minorHAnsi" w:hAnsiTheme="minorHAnsi"/>
          <w:b w:val="0"/>
          <w:color w:val="auto"/>
          <w:sz w:val="22"/>
          <w:szCs w:val="24"/>
        </w:rPr>
        <w:t>.</w:t>
      </w:r>
      <w:r w:rsidR="006A1BC4">
        <w:rPr>
          <w:rFonts w:asciiTheme="minorHAnsi" w:hAnsiTheme="minorHAnsi"/>
          <w:b w:val="0"/>
          <w:color w:val="auto"/>
          <w:sz w:val="22"/>
          <w:szCs w:val="24"/>
        </w:rPr>
        <w:t xml:space="preserve"> </w:t>
      </w:r>
      <w:r w:rsidR="006A1BC4" w:rsidRPr="00606DCF">
        <w:rPr>
          <w:rFonts w:asciiTheme="minorHAnsi" w:hAnsiTheme="minorHAnsi"/>
          <w:b w:val="0"/>
          <w:color w:val="auto"/>
          <w:sz w:val="22"/>
          <w:szCs w:val="24"/>
        </w:rPr>
        <w:t xml:space="preserve">Governments can request support from development partners to undertake a CODI analysis; and development partners can recommend the application of CODI to underpin their technical or financial assistance. </w:t>
      </w:r>
    </w:p>
    <w:p w14:paraId="7C9B75B8" w14:textId="39E97CE9" w:rsidR="006A1BC4" w:rsidRDefault="00A37548" w:rsidP="006A1BC4">
      <w:pPr>
        <w:pStyle w:val="Intro"/>
        <w:rPr>
          <w:rFonts w:asciiTheme="minorHAnsi" w:hAnsiTheme="minorHAnsi"/>
          <w:b w:val="0"/>
          <w:color w:val="auto"/>
          <w:sz w:val="22"/>
          <w:szCs w:val="24"/>
        </w:rPr>
      </w:pPr>
      <w:r>
        <w:rPr>
          <w:rFonts w:asciiTheme="minorHAnsi" w:hAnsiTheme="minorHAnsi"/>
          <w:bCs/>
          <w:color w:val="auto"/>
          <w:sz w:val="22"/>
          <w:szCs w:val="24"/>
        </w:rPr>
        <w:t xml:space="preserve">The assessment </w:t>
      </w:r>
      <w:r w:rsidR="006A1BC4">
        <w:rPr>
          <w:rFonts w:asciiTheme="minorHAnsi" w:hAnsiTheme="minorHAnsi"/>
          <w:bCs/>
          <w:color w:val="auto"/>
          <w:sz w:val="22"/>
          <w:szCs w:val="24"/>
        </w:rPr>
        <w:t xml:space="preserve">should </w:t>
      </w:r>
      <w:r>
        <w:rPr>
          <w:rFonts w:asciiTheme="minorHAnsi" w:hAnsiTheme="minorHAnsi"/>
          <w:bCs/>
          <w:color w:val="auto"/>
          <w:sz w:val="22"/>
          <w:szCs w:val="24"/>
        </w:rPr>
        <w:t xml:space="preserve">also </w:t>
      </w:r>
      <w:r w:rsidR="006A1BC4">
        <w:rPr>
          <w:rFonts w:asciiTheme="minorHAnsi" w:hAnsiTheme="minorHAnsi"/>
          <w:bCs/>
          <w:color w:val="auto"/>
          <w:sz w:val="22"/>
          <w:szCs w:val="24"/>
        </w:rPr>
        <w:t>be p</w:t>
      </w:r>
      <w:r w:rsidR="006A1BC4" w:rsidRPr="00404C30">
        <w:rPr>
          <w:rFonts w:asciiTheme="minorHAnsi" w:hAnsiTheme="minorHAnsi"/>
          <w:bCs/>
          <w:color w:val="auto"/>
          <w:sz w:val="22"/>
          <w:szCs w:val="24"/>
        </w:rPr>
        <w:t>articipat</w:t>
      </w:r>
      <w:r w:rsidR="006A1BC4">
        <w:rPr>
          <w:rFonts w:asciiTheme="minorHAnsi" w:hAnsiTheme="minorHAnsi"/>
          <w:bCs/>
          <w:color w:val="auto"/>
          <w:sz w:val="22"/>
          <w:szCs w:val="24"/>
        </w:rPr>
        <w:t xml:space="preserve">ory and collaborative. </w:t>
      </w:r>
      <w:r w:rsidR="006A1BC4" w:rsidRPr="00404C30">
        <w:rPr>
          <w:rFonts w:asciiTheme="minorHAnsi" w:hAnsiTheme="minorHAnsi"/>
          <w:b w:val="0"/>
          <w:color w:val="auto"/>
          <w:sz w:val="22"/>
          <w:szCs w:val="24"/>
        </w:rPr>
        <w:t xml:space="preserve">The assessment would ideally involve the participation of all essential national representatives of social protection stakeholders. This includes relevant government ministries and agencies, social partners, civil society organizations, national social protection practitioners, and academic experts. It is also envisaged national actors collaborate with relevant partner international agencies and other external advisers. </w:t>
      </w:r>
    </w:p>
    <w:p w14:paraId="4D69CA30" w14:textId="2B834B9D" w:rsidR="00D41B92" w:rsidRPr="00404C30" w:rsidRDefault="00D41B92" w:rsidP="006A1BC4">
      <w:pPr>
        <w:pStyle w:val="Intro"/>
        <w:rPr>
          <w:rFonts w:asciiTheme="minorHAnsi" w:hAnsiTheme="minorHAnsi"/>
          <w:b w:val="0"/>
          <w:color w:val="auto"/>
          <w:sz w:val="22"/>
          <w:szCs w:val="24"/>
        </w:rPr>
      </w:pPr>
      <w:r w:rsidRPr="00D41B92">
        <w:rPr>
          <w:rFonts w:asciiTheme="minorHAnsi" w:hAnsiTheme="minorHAnsi"/>
          <w:b w:val="0"/>
          <w:color w:val="auto"/>
          <w:sz w:val="22"/>
          <w:szCs w:val="24"/>
        </w:rPr>
        <w:t>The diagnostic should be done through a national consultative process that facilitates the participation of all relevant national and international stakeholders in the area of social protection throughout the</w:t>
      </w:r>
      <w:r w:rsidR="00505B7D">
        <w:rPr>
          <w:rFonts w:asciiTheme="minorHAnsi" w:hAnsiTheme="minorHAnsi"/>
          <w:b w:val="0"/>
          <w:color w:val="auto"/>
          <w:sz w:val="22"/>
          <w:szCs w:val="24"/>
        </w:rPr>
        <w:t xml:space="preserve"> </w:t>
      </w:r>
      <w:r w:rsidRPr="00D41B92">
        <w:rPr>
          <w:rFonts w:asciiTheme="minorHAnsi" w:hAnsiTheme="minorHAnsi"/>
          <w:b w:val="0"/>
          <w:color w:val="auto"/>
          <w:sz w:val="22"/>
          <w:szCs w:val="24"/>
        </w:rPr>
        <w:t>process. In this regard, it is necessary to raise awareness around social protection issues on the national level to identify and strengthen capacity of all relevant stakeholders to effectively participate in the assessment processes. Please refer to the implementation guidelines for more information on carrying out the CODI assessment through a participatory process.</w:t>
      </w:r>
    </w:p>
    <w:p w14:paraId="39FE6C39" w14:textId="2351E80E" w:rsidR="004A68E6" w:rsidRPr="006A1BC4" w:rsidRDefault="009B4E8F" w:rsidP="00A944B7">
      <w:pPr>
        <w:pStyle w:val="Intro"/>
        <w:spacing w:after="120"/>
        <w:rPr>
          <w:rFonts w:asciiTheme="minorHAnsi" w:hAnsiTheme="minorHAnsi"/>
          <w:bCs/>
          <w:color w:val="auto"/>
          <w:sz w:val="22"/>
          <w:szCs w:val="24"/>
        </w:rPr>
      </w:pPr>
      <w:r w:rsidRPr="006A1BC4">
        <w:rPr>
          <w:rFonts w:asciiTheme="minorHAnsi" w:hAnsiTheme="minorHAnsi"/>
          <w:bCs/>
          <w:color w:val="auto"/>
          <w:sz w:val="22"/>
          <w:szCs w:val="24"/>
        </w:rPr>
        <w:t xml:space="preserve">The CODI </w:t>
      </w:r>
      <w:r w:rsidR="00B21543" w:rsidRPr="006A1BC4">
        <w:rPr>
          <w:rFonts w:asciiTheme="minorHAnsi" w:hAnsiTheme="minorHAnsi"/>
          <w:bCs/>
          <w:color w:val="auto"/>
          <w:sz w:val="22"/>
          <w:szCs w:val="24"/>
        </w:rPr>
        <w:t>has three core objectives</w:t>
      </w:r>
      <w:r w:rsidR="004A68E6" w:rsidRPr="006A1BC4">
        <w:rPr>
          <w:rFonts w:asciiTheme="minorHAnsi" w:hAnsiTheme="minorHAnsi"/>
          <w:bCs/>
          <w:color w:val="auto"/>
          <w:sz w:val="22"/>
          <w:szCs w:val="24"/>
        </w:rPr>
        <w:t xml:space="preserve">: </w:t>
      </w:r>
    </w:p>
    <w:p w14:paraId="708A98E7" w14:textId="74CA5DC3" w:rsidR="004A68E6" w:rsidRPr="00DD0B1D" w:rsidRDefault="00A41BBA" w:rsidP="00DD0B1D">
      <w:pPr>
        <w:pStyle w:val="ListParagraph"/>
        <w:numPr>
          <w:ilvl w:val="0"/>
          <w:numId w:val="5"/>
        </w:numPr>
        <w:spacing w:after="120" w:line="240" w:lineRule="auto"/>
        <w:rPr>
          <w:rFonts w:cstheme="minorHAnsi"/>
        </w:rPr>
      </w:pPr>
      <w:r w:rsidRPr="00A41BBA">
        <w:rPr>
          <w:b/>
          <w:bCs/>
        </w:rPr>
        <w:t>Systematic ma</w:t>
      </w:r>
      <w:r>
        <w:rPr>
          <w:b/>
          <w:bCs/>
        </w:rPr>
        <w:t>p</w:t>
      </w:r>
      <w:r w:rsidRPr="00A41BBA">
        <w:rPr>
          <w:b/>
          <w:bCs/>
        </w:rPr>
        <w:t>ping</w:t>
      </w:r>
      <w:r>
        <w:t xml:space="preserve">: </w:t>
      </w:r>
      <w:r w:rsidR="00DD0B1D">
        <w:t>The CODI allows stakeholders to g</w:t>
      </w:r>
      <w:r w:rsidRPr="00A41BBA">
        <w:rPr>
          <w:szCs w:val="24"/>
        </w:rPr>
        <w:t>ather information on social protection provisions in a systematic manner</w:t>
      </w:r>
      <w:r w:rsidR="00DD0B1D">
        <w:rPr>
          <w:szCs w:val="24"/>
        </w:rPr>
        <w:t xml:space="preserve"> by providing </w:t>
      </w:r>
      <w:r w:rsidR="004A68E6" w:rsidRPr="00DC4157">
        <w:t xml:space="preserve">a framework for mapping </w:t>
      </w:r>
      <w:r w:rsidR="004A68E6" w:rsidRPr="00DD0B1D">
        <w:rPr>
          <w:rFonts w:cstheme="minorHAnsi"/>
        </w:rPr>
        <w:t>the key elements of a social protection system in a given country</w:t>
      </w:r>
      <w:r w:rsidR="00DD0B1D">
        <w:rPr>
          <w:rFonts w:cstheme="minorHAnsi"/>
        </w:rPr>
        <w:t xml:space="preserve"> or sub-region</w:t>
      </w:r>
      <w:r w:rsidR="004A68E6" w:rsidRPr="00DD0B1D">
        <w:rPr>
          <w:rFonts w:cstheme="minorHAnsi"/>
        </w:rPr>
        <w:t>, including objectives, strategies, policies, and programs</w:t>
      </w:r>
      <w:r w:rsidR="00B17730">
        <w:rPr>
          <w:rFonts w:cstheme="minorHAnsi"/>
        </w:rPr>
        <w:t>.</w:t>
      </w:r>
    </w:p>
    <w:p w14:paraId="653F0CD0" w14:textId="743415D8" w:rsidR="00963EE4" w:rsidRPr="00DC4157" w:rsidRDefault="004A68E6" w:rsidP="00963EE4">
      <w:pPr>
        <w:pStyle w:val="ListParagraph"/>
        <w:numPr>
          <w:ilvl w:val="0"/>
          <w:numId w:val="5"/>
        </w:numPr>
        <w:spacing w:after="120" w:line="240" w:lineRule="auto"/>
        <w:rPr>
          <w:rFonts w:cstheme="minorHAnsi"/>
        </w:rPr>
      </w:pPr>
      <w:r w:rsidRPr="00B17730">
        <w:rPr>
          <w:rFonts w:cstheme="minorHAnsi"/>
          <w:b/>
          <w:bCs/>
        </w:rPr>
        <w:t>Facilitate analysis</w:t>
      </w:r>
      <w:r w:rsidR="00B17730">
        <w:rPr>
          <w:rFonts w:cstheme="minorHAnsi"/>
          <w:b/>
          <w:bCs/>
        </w:rPr>
        <w:t>:</w:t>
      </w:r>
      <w:r w:rsidRPr="00DC4157">
        <w:rPr>
          <w:rFonts w:cstheme="minorHAnsi"/>
        </w:rPr>
        <w:t xml:space="preserve"> of how the social protection system has performed against national social protection objectives</w:t>
      </w:r>
      <w:r>
        <w:rPr>
          <w:rFonts w:cstheme="minorHAnsi"/>
        </w:rPr>
        <w:t xml:space="preserve"> and international standards</w:t>
      </w:r>
      <w:r w:rsidR="00963EE4">
        <w:rPr>
          <w:rFonts w:cstheme="minorHAnsi"/>
        </w:rPr>
        <w:t>. This includes u</w:t>
      </w:r>
      <w:r w:rsidR="00963EE4" w:rsidRPr="00DC4157">
        <w:rPr>
          <w:rFonts w:cstheme="minorHAnsi"/>
        </w:rPr>
        <w:t>nderstand</w:t>
      </w:r>
      <w:r w:rsidR="00963EE4">
        <w:rPr>
          <w:rFonts w:cstheme="minorHAnsi"/>
        </w:rPr>
        <w:t>ing</w:t>
      </w:r>
      <w:r w:rsidR="00963EE4" w:rsidRPr="00DC4157">
        <w:rPr>
          <w:rFonts w:cstheme="minorHAnsi"/>
        </w:rPr>
        <w:t xml:space="preserve"> if and how the social protection system promotes important cross-cutting themes such as gender equity, social inclusion, inclusion of persons with disabilities, and shock-responsiveness.</w:t>
      </w:r>
    </w:p>
    <w:p w14:paraId="22D7CD96" w14:textId="269634DC" w:rsidR="00B21543" w:rsidRDefault="00963EE4" w:rsidP="00A944B7">
      <w:pPr>
        <w:pStyle w:val="ListParagraph"/>
        <w:numPr>
          <w:ilvl w:val="0"/>
          <w:numId w:val="5"/>
        </w:numPr>
        <w:spacing w:after="240" w:line="240" w:lineRule="auto"/>
        <w:ind w:left="357" w:hanging="357"/>
        <w:rPr>
          <w:rFonts w:cstheme="minorHAnsi"/>
        </w:rPr>
      </w:pPr>
      <w:r w:rsidRPr="00963EE4">
        <w:rPr>
          <w:rFonts w:cstheme="minorHAnsi"/>
          <w:b/>
          <w:bCs/>
        </w:rPr>
        <w:lastRenderedPageBreak/>
        <w:t>Evidence base</w:t>
      </w:r>
      <w:r w:rsidR="003D1881">
        <w:rPr>
          <w:rFonts w:cstheme="minorHAnsi"/>
        </w:rPr>
        <w:t xml:space="preserve"> </w:t>
      </w:r>
      <w:r w:rsidR="003D1881">
        <w:rPr>
          <w:rFonts w:cstheme="minorHAnsi"/>
          <w:b/>
          <w:bCs/>
        </w:rPr>
        <w:t>for r</w:t>
      </w:r>
      <w:r w:rsidR="003D1881" w:rsidRPr="003D1881">
        <w:rPr>
          <w:rFonts w:cstheme="minorHAnsi"/>
          <w:b/>
          <w:bCs/>
        </w:rPr>
        <w:t>eform opportunities</w:t>
      </w:r>
      <w:r w:rsidR="003D1881" w:rsidRPr="003D1881">
        <w:rPr>
          <w:rFonts w:cstheme="minorHAnsi"/>
        </w:rPr>
        <w:t xml:space="preserve">: </w:t>
      </w:r>
      <w:r w:rsidR="003D1881">
        <w:rPr>
          <w:rFonts w:cstheme="minorHAnsi"/>
        </w:rPr>
        <w:t xml:space="preserve">the results of a CODI assessment provide </w:t>
      </w:r>
      <w:r w:rsidR="003D1881" w:rsidRPr="003D1881">
        <w:rPr>
          <w:rFonts w:cstheme="minorHAnsi"/>
        </w:rPr>
        <w:t>an evidence base for country dialogue on how to strengthen a social protection system</w:t>
      </w:r>
      <w:r w:rsidR="003D1881">
        <w:rPr>
          <w:rFonts w:cstheme="minorHAnsi"/>
        </w:rPr>
        <w:t xml:space="preserve">. While the tool itself does not </w:t>
      </w:r>
      <w:r w:rsidR="00337E48">
        <w:rPr>
          <w:rFonts w:cstheme="minorHAnsi"/>
        </w:rPr>
        <w:t>include a discussion of reform options, the assessment should p</w:t>
      </w:r>
      <w:r w:rsidR="003D1881" w:rsidRPr="003D1881">
        <w:rPr>
          <w:rFonts w:cstheme="minorHAnsi"/>
        </w:rPr>
        <w:t xml:space="preserve">rovide a launchpad for social protection actors to identify opportunities </w:t>
      </w:r>
      <w:r w:rsidR="00D046A5">
        <w:rPr>
          <w:rFonts w:cstheme="minorHAnsi"/>
        </w:rPr>
        <w:t xml:space="preserve">for </w:t>
      </w:r>
      <w:r w:rsidR="003D1881" w:rsidRPr="003D1881">
        <w:rPr>
          <w:rFonts w:cstheme="minorHAnsi"/>
        </w:rPr>
        <w:t>reform</w:t>
      </w:r>
      <w:r w:rsidR="00D046A5">
        <w:rPr>
          <w:rFonts w:cstheme="minorHAnsi"/>
        </w:rPr>
        <w:t>.</w:t>
      </w:r>
    </w:p>
    <w:p w14:paraId="54DF3F4B" w14:textId="10BF2789" w:rsidR="00B21543" w:rsidRPr="00B21543" w:rsidRDefault="00B21543" w:rsidP="00B21543">
      <w:pPr>
        <w:spacing w:after="120"/>
        <w:rPr>
          <w:rFonts w:cstheme="minorHAnsi"/>
          <w:bCs/>
        </w:rPr>
      </w:pPr>
      <w:r w:rsidRPr="00B21543">
        <w:rPr>
          <w:b/>
        </w:rPr>
        <w:t xml:space="preserve">In addition to these </w:t>
      </w:r>
      <w:r w:rsidR="009A3D8D">
        <w:rPr>
          <w:b/>
        </w:rPr>
        <w:t xml:space="preserve">core </w:t>
      </w:r>
      <w:r w:rsidRPr="00B21543">
        <w:rPr>
          <w:b/>
        </w:rPr>
        <w:t>objectives, the CODI tool has the potential to generate other positive outcomes</w:t>
      </w:r>
      <w:r>
        <w:rPr>
          <w:b/>
        </w:rPr>
        <w:t xml:space="preserve"> on three further dimensions. </w:t>
      </w:r>
      <w:r>
        <w:rPr>
          <w:bCs/>
        </w:rPr>
        <w:t xml:space="preserve">These are as follows: </w:t>
      </w:r>
    </w:p>
    <w:p w14:paraId="694BC9A6" w14:textId="3CE5B271" w:rsidR="004A68E6" w:rsidRPr="00DC4157" w:rsidRDefault="004A68E6" w:rsidP="004A68E6">
      <w:pPr>
        <w:pStyle w:val="ListParagraph"/>
        <w:numPr>
          <w:ilvl w:val="0"/>
          <w:numId w:val="5"/>
        </w:numPr>
        <w:spacing w:after="120" w:line="240" w:lineRule="auto"/>
      </w:pPr>
      <w:r w:rsidRPr="00963EE4">
        <w:rPr>
          <w:rFonts w:cstheme="minorHAnsi"/>
          <w:b/>
          <w:bCs/>
        </w:rPr>
        <w:t>Promote exchange and coordination</w:t>
      </w:r>
      <w:r w:rsidR="00963EE4">
        <w:rPr>
          <w:rFonts w:cstheme="minorHAnsi"/>
          <w:b/>
          <w:bCs/>
        </w:rPr>
        <w:t>:</w:t>
      </w:r>
      <w:r w:rsidRPr="00DC4157">
        <w:rPr>
          <w:rFonts w:cstheme="minorHAnsi"/>
        </w:rPr>
        <w:t xml:space="preserve"> </w:t>
      </w:r>
      <w:r w:rsidR="00B21543" w:rsidRPr="00B21543">
        <w:rPr>
          <w:rFonts w:cstheme="minorHAnsi"/>
        </w:rPr>
        <w:t>a</w:t>
      </w:r>
      <w:r w:rsidR="00B21543" w:rsidRPr="00B21543">
        <w:rPr>
          <w:szCs w:val="24"/>
        </w:rPr>
        <w:t xml:space="preserve">pplying the </w:t>
      </w:r>
      <w:r w:rsidR="00B21543">
        <w:rPr>
          <w:szCs w:val="24"/>
        </w:rPr>
        <w:t xml:space="preserve">CODI </w:t>
      </w:r>
      <w:r w:rsidR="00B21543" w:rsidRPr="00B21543">
        <w:rPr>
          <w:szCs w:val="24"/>
        </w:rPr>
        <w:t>tool</w:t>
      </w:r>
      <w:r w:rsidR="00B21543">
        <w:rPr>
          <w:b/>
          <w:szCs w:val="24"/>
        </w:rPr>
        <w:t xml:space="preserve"> </w:t>
      </w:r>
      <w:r w:rsidR="00B21543" w:rsidRPr="00623783">
        <w:rPr>
          <w:szCs w:val="24"/>
        </w:rPr>
        <w:t>can help to facilitate coordination and discussion among stakeholders and among international development partners</w:t>
      </w:r>
      <w:r w:rsidR="00B21543">
        <w:rPr>
          <w:szCs w:val="24"/>
        </w:rPr>
        <w:t>. It provides a vehicle for substantive discussions, and the broad multi-agency participation in development of the tool means there is strong buy-in to its contents at headquarter level.</w:t>
      </w:r>
    </w:p>
    <w:p w14:paraId="4FB33661" w14:textId="7A3EC75B" w:rsidR="00A41BBA" w:rsidRPr="00DC4157" w:rsidRDefault="00EC19AC" w:rsidP="00A41BBA">
      <w:pPr>
        <w:pStyle w:val="ListParagraph"/>
        <w:numPr>
          <w:ilvl w:val="0"/>
          <w:numId w:val="5"/>
        </w:numPr>
        <w:spacing w:line="240" w:lineRule="auto"/>
      </w:pPr>
      <w:r w:rsidRPr="00EC19AC">
        <w:rPr>
          <w:b/>
          <w:bCs/>
        </w:rPr>
        <w:t>Capacity-building</w:t>
      </w:r>
      <w:r>
        <w:t xml:space="preserve">: </w:t>
      </w:r>
      <w:r w:rsidR="00884C67" w:rsidRPr="00623783">
        <w:rPr>
          <w:szCs w:val="24"/>
        </w:rPr>
        <w:t xml:space="preserve">when </w:t>
      </w:r>
      <w:r w:rsidR="00884C67">
        <w:rPr>
          <w:szCs w:val="24"/>
        </w:rPr>
        <w:t xml:space="preserve">the CODI is </w:t>
      </w:r>
      <w:r w:rsidR="00884C67" w:rsidRPr="00623783">
        <w:rPr>
          <w:szCs w:val="24"/>
        </w:rPr>
        <w:t xml:space="preserve">undertaken through close collaboration with national actors, </w:t>
      </w:r>
      <w:r w:rsidR="00884C67">
        <w:rPr>
          <w:szCs w:val="24"/>
        </w:rPr>
        <w:t xml:space="preserve">it </w:t>
      </w:r>
      <w:r w:rsidR="00884C67" w:rsidRPr="00623783">
        <w:rPr>
          <w:szCs w:val="24"/>
        </w:rPr>
        <w:t xml:space="preserve">can help to strengthen country capacities for </w:t>
      </w:r>
      <w:r w:rsidR="00A41BBA" w:rsidRPr="00DC4157">
        <w:t>analysis of social protection systems</w:t>
      </w:r>
      <w:r w:rsidR="00884C67">
        <w:t>.</w:t>
      </w:r>
    </w:p>
    <w:p w14:paraId="16B0FBA6" w14:textId="16157855" w:rsidR="009A3D8D" w:rsidRPr="009A3D8D" w:rsidRDefault="00EC19AC" w:rsidP="004A68E6">
      <w:pPr>
        <w:pStyle w:val="ListParagraph"/>
        <w:numPr>
          <w:ilvl w:val="0"/>
          <w:numId w:val="5"/>
        </w:numPr>
        <w:spacing w:after="120" w:line="240" w:lineRule="auto"/>
        <w:rPr>
          <w:rFonts w:cstheme="minorHAnsi"/>
        </w:rPr>
      </w:pPr>
      <w:r>
        <w:rPr>
          <w:rFonts w:cstheme="minorHAnsi"/>
          <w:b/>
          <w:bCs/>
        </w:rPr>
        <w:t>Assessment over time:</w:t>
      </w:r>
      <w:r>
        <w:rPr>
          <w:rFonts w:cstheme="minorHAnsi"/>
        </w:rPr>
        <w:t xml:space="preserve"> If CODI assessments are undertaken periodically in the same country / sub-region, the </w:t>
      </w:r>
      <w:r w:rsidR="00884C67">
        <w:rPr>
          <w:rFonts w:cstheme="minorHAnsi"/>
        </w:rPr>
        <w:t xml:space="preserve">use of a </w:t>
      </w:r>
      <w:r>
        <w:rPr>
          <w:rFonts w:cstheme="minorHAnsi"/>
        </w:rPr>
        <w:t xml:space="preserve">common framework </w:t>
      </w:r>
      <w:r w:rsidRPr="00DC4157">
        <w:rPr>
          <w:rFonts w:cstheme="minorHAnsi"/>
        </w:rPr>
        <w:t>allow</w:t>
      </w:r>
      <w:r>
        <w:rPr>
          <w:rFonts w:cstheme="minorHAnsi"/>
        </w:rPr>
        <w:t>s</w:t>
      </w:r>
      <w:r w:rsidRPr="00DC4157">
        <w:rPr>
          <w:rFonts w:cstheme="minorHAnsi"/>
        </w:rPr>
        <w:t xml:space="preserve"> the tracking of progress against a standardized set of performance criteria over time</w:t>
      </w:r>
      <w:r>
        <w:rPr>
          <w:rFonts w:cstheme="minorHAnsi"/>
        </w:rPr>
        <w:t>.</w:t>
      </w:r>
    </w:p>
    <w:p w14:paraId="73A86151" w14:textId="6374145F" w:rsidR="00657D86" w:rsidRPr="00F96C6C" w:rsidRDefault="00657D86" w:rsidP="00657D86">
      <w:pPr>
        <w:pStyle w:val="Heading2"/>
      </w:pPr>
      <w:bookmarkStart w:id="6" w:name="_Toc75251641"/>
      <w:r>
        <w:t>Frequency</w:t>
      </w:r>
      <w:bookmarkEnd w:id="6"/>
    </w:p>
    <w:p w14:paraId="5E424692" w14:textId="6A091255" w:rsidR="00CC4401" w:rsidRPr="00642120" w:rsidRDefault="00CC4401" w:rsidP="00CC4401">
      <w:pPr>
        <w:pStyle w:val="Intro"/>
        <w:rPr>
          <w:rFonts w:asciiTheme="minorHAnsi" w:hAnsiTheme="minorHAnsi"/>
          <w:b w:val="0"/>
          <w:bCs/>
          <w:color w:val="auto"/>
          <w:sz w:val="22"/>
          <w:szCs w:val="24"/>
        </w:rPr>
      </w:pPr>
      <w:r w:rsidRPr="00CC4401">
        <w:rPr>
          <w:rFonts w:asciiTheme="minorHAnsi" w:hAnsiTheme="minorHAnsi"/>
          <w:color w:val="auto"/>
          <w:sz w:val="22"/>
          <w:szCs w:val="24"/>
        </w:rPr>
        <w:t>A CODI process can be conducted as often as needed</w:t>
      </w:r>
      <w:r>
        <w:rPr>
          <w:rFonts w:asciiTheme="minorHAnsi" w:hAnsiTheme="minorHAnsi"/>
          <w:b w:val="0"/>
          <w:bCs/>
          <w:color w:val="auto"/>
          <w:sz w:val="22"/>
          <w:szCs w:val="24"/>
        </w:rPr>
        <w:t xml:space="preserve">. In most </w:t>
      </w:r>
      <w:r w:rsidRPr="00642120">
        <w:rPr>
          <w:rFonts w:asciiTheme="minorHAnsi" w:hAnsiTheme="minorHAnsi"/>
          <w:b w:val="0"/>
          <w:bCs/>
          <w:color w:val="auto"/>
          <w:sz w:val="22"/>
          <w:szCs w:val="24"/>
        </w:rPr>
        <w:t>contexts</w:t>
      </w:r>
      <w:r>
        <w:rPr>
          <w:rFonts w:asciiTheme="minorHAnsi" w:hAnsiTheme="minorHAnsi"/>
          <w:b w:val="0"/>
          <w:bCs/>
          <w:color w:val="auto"/>
          <w:sz w:val="22"/>
          <w:szCs w:val="24"/>
        </w:rPr>
        <w:t xml:space="preserve">, it is likely that at least </w:t>
      </w:r>
      <w:r w:rsidRPr="00642120">
        <w:rPr>
          <w:rFonts w:asciiTheme="minorHAnsi" w:hAnsiTheme="minorHAnsi"/>
          <w:b w:val="0"/>
          <w:bCs/>
          <w:color w:val="auto"/>
          <w:sz w:val="22"/>
          <w:szCs w:val="24"/>
        </w:rPr>
        <w:t xml:space="preserve">four to five years </w:t>
      </w:r>
      <w:r>
        <w:rPr>
          <w:rFonts w:asciiTheme="minorHAnsi" w:hAnsiTheme="minorHAnsi"/>
          <w:b w:val="0"/>
          <w:bCs/>
          <w:color w:val="auto"/>
          <w:sz w:val="22"/>
          <w:szCs w:val="24"/>
        </w:rPr>
        <w:t xml:space="preserve">a </w:t>
      </w:r>
      <w:r w:rsidRPr="00642120">
        <w:rPr>
          <w:rFonts w:asciiTheme="minorHAnsi" w:hAnsiTheme="minorHAnsi"/>
          <w:b w:val="0"/>
          <w:bCs/>
          <w:color w:val="auto"/>
          <w:sz w:val="22"/>
          <w:szCs w:val="24"/>
        </w:rPr>
        <w:t xml:space="preserve">viable timeframe between assessments, perhaps to coincide with the review or updating of national social protection strategies. </w:t>
      </w:r>
      <w:r>
        <w:rPr>
          <w:rFonts w:asciiTheme="minorHAnsi" w:hAnsiTheme="minorHAnsi"/>
          <w:b w:val="0"/>
          <w:bCs/>
          <w:color w:val="auto"/>
          <w:sz w:val="22"/>
          <w:szCs w:val="24"/>
        </w:rPr>
        <w:t xml:space="preserve">At a minimum, it </w:t>
      </w:r>
      <w:r w:rsidRPr="00642120">
        <w:rPr>
          <w:rFonts w:asciiTheme="minorHAnsi" w:hAnsiTheme="minorHAnsi"/>
          <w:b w:val="0"/>
          <w:bCs/>
          <w:color w:val="auto"/>
          <w:sz w:val="22"/>
          <w:szCs w:val="24"/>
        </w:rPr>
        <w:t>would be advisable to allow for at least two-to-</w:t>
      </w:r>
      <w:r w:rsidR="00505B7D" w:rsidRPr="00642120">
        <w:rPr>
          <w:rFonts w:asciiTheme="minorHAnsi" w:hAnsiTheme="minorHAnsi"/>
          <w:b w:val="0"/>
          <w:bCs/>
          <w:color w:val="auto"/>
          <w:sz w:val="22"/>
          <w:szCs w:val="24"/>
        </w:rPr>
        <w:t>three-year</w:t>
      </w:r>
      <w:r w:rsidRPr="00642120">
        <w:rPr>
          <w:rFonts w:asciiTheme="minorHAnsi" w:hAnsiTheme="minorHAnsi"/>
          <w:b w:val="0"/>
          <w:bCs/>
          <w:color w:val="auto"/>
          <w:sz w:val="22"/>
          <w:szCs w:val="24"/>
        </w:rPr>
        <w:t xml:space="preserve"> windows between each assessment to observe and measure results and performance changes over time</w:t>
      </w:r>
      <w:r>
        <w:rPr>
          <w:rFonts w:asciiTheme="minorHAnsi" w:hAnsiTheme="minorHAnsi"/>
          <w:b w:val="0"/>
          <w:bCs/>
          <w:color w:val="auto"/>
          <w:sz w:val="22"/>
          <w:szCs w:val="24"/>
        </w:rPr>
        <w:t>.</w:t>
      </w:r>
    </w:p>
    <w:p w14:paraId="3EFB31BE" w14:textId="7AE3785C" w:rsidR="009A3D8D" w:rsidRPr="00F96C6C" w:rsidRDefault="009A3D8D" w:rsidP="00F96C6C">
      <w:pPr>
        <w:pStyle w:val="Heading2"/>
      </w:pPr>
      <w:bookmarkStart w:id="7" w:name="_Toc75251642"/>
      <w:r w:rsidRPr="00F96C6C">
        <w:t>Components</w:t>
      </w:r>
      <w:bookmarkEnd w:id="7"/>
    </w:p>
    <w:p w14:paraId="74F33489" w14:textId="6C6D04D3" w:rsidR="004A68E6" w:rsidRPr="009D212D" w:rsidRDefault="008C1F02" w:rsidP="00946A51">
      <w:pPr>
        <w:spacing w:after="120"/>
        <w:rPr>
          <w:b/>
        </w:rPr>
      </w:pPr>
      <w:r>
        <w:rPr>
          <w:b/>
          <w:bCs/>
        </w:rPr>
        <w:t>T</w:t>
      </w:r>
      <w:r w:rsidR="005C04F2">
        <w:rPr>
          <w:b/>
          <w:bCs/>
        </w:rPr>
        <w:t xml:space="preserve">he </w:t>
      </w:r>
      <w:r w:rsidR="004A68E6" w:rsidRPr="00F96C6C">
        <w:rPr>
          <w:b/>
          <w:bCs/>
        </w:rPr>
        <w:t xml:space="preserve">CODI includes </w:t>
      </w:r>
      <w:r>
        <w:rPr>
          <w:b/>
          <w:bCs/>
        </w:rPr>
        <w:t xml:space="preserve">six </w:t>
      </w:r>
      <w:r w:rsidR="004A68E6" w:rsidRPr="00F96C6C">
        <w:rPr>
          <w:b/>
          <w:bCs/>
        </w:rPr>
        <w:t>parts</w:t>
      </w:r>
      <w:r w:rsidR="004A68E6" w:rsidRPr="00DC4157">
        <w:t>, as follows:</w:t>
      </w:r>
    </w:p>
    <w:p w14:paraId="31336FA5" w14:textId="0319BBC9" w:rsidR="004A68E6" w:rsidRDefault="004A68E6" w:rsidP="00946A51">
      <w:pPr>
        <w:pStyle w:val="ListParagraph"/>
        <w:numPr>
          <w:ilvl w:val="0"/>
          <w:numId w:val="6"/>
        </w:numPr>
        <w:spacing w:after="120" w:line="240" w:lineRule="auto"/>
        <w:ind w:left="714" w:hanging="357"/>
        <w:rPr>
          <w:rFonts w:cstheme="minorHAnsi"/>
        </w:rPr>
      </w:pPr>
      <w:r w:rsidRPr="009D212D">
        <w:t xml:space="preserve">The </w:t>
      </w:r>
      <w:r w:rsidRPr="009D212D">
        <w:rPr>
          <w:b/>
          <w:bCs/>
        </w:rPr>
        <w:t>What Matters Guidance Note</w:t>
      </w:r>
      <w:r w:rsidR="001378D1">
        <w:rPr>
          <w:b/>
          <w:bCs/>
        </w:rPr>
        <w:t xml:space="preserve"> </w:t>
      </w:r>
      <w:r w:rsidR="001378D1" w:rsidRPr="00DC4157">
        <w:rPr>
          <w:rFonts w:cstheme="minorHAnsi"/>
        </w:rPr>
        <w:t xml:space="preserve">lays out the overall approach and conceptual framework of CODI. It explains what data needs to be collected </w:t>
      </w:r>
      <w:r w:rsidR="001378D1">
        <w:rPr>
          <w:rFonts w:cstheme="minorHAnsi"/>
        </w:rPr>
        <w:t xml:space="preserve">and why </w:t>
      </w:r>
      <w:r w:rsidR="001378D1" w:rsidRPr="00DC4157">
        <w:rPr>
          <w:rFonts w:cstheme="minorHAnsi"/>
        </w:rPr>
        <w:t>as well as providing instructions for the analysis of the data and the overall assessment</w:t>
      </w:r>
      <w:r w:rsidRPr="009D212D">
        <w:rPr>
          <w:rFonts w:cstheme="minorHAnsi"/>
        </w:rPr>
        <w:t xml:space="preserve">. </w:t>
      </w:r>
    </w:p>
    <w:p w14:paraId="0D45AF11" w14:textId="77777777" w:rsidR="00946A51" w:rsidRPr="00DC4157" w:rsidRDefault="00946A51" w:rsidP="00946A51">
      <w:pPr>
        <w:pStyle w:val="ListParagraph"/>
        <w:spacing w:after="120" w:line="240" w:lineRule="auto"/>
        <w:ind w:left="714"/>
        <w:rPr>
          <w:rFonts w:cstheme="minorHAnsi"/>
        </w:rPr>
      </w:pPr>
    </w:p>
    <w:p w14:paraId="1D4EDACB" w14:textId="77777777" w:rsidR="004A68E6" w:rsidRPr="00DC4157" w:rsidRDefault="004A68E6" w:rsidP="00946A51">
      <w:pPr>
        <w:pStyle w:val="ListParagraph"/>
        <w:numPr>
          <w:ilvl w:val="0"/>
          <w:numId w:val="6"/>
        </w:numPr>
        <w:spacing w:after="120" w:line="240" w:lineRule="auto"/>
      </w:pPr>
      <w:r w:rsidRPr="00DC4157">
        <w:t xml:space="preserve">The </w:t>
      </w:r>
      <w:r w:rsidRPr="009D212D">
        <w:rPr>
          <w:b/>
          <w:bCs/>
        </w:rPr>
        <w:t>Data Collection Framework</w:t>
      </w:r>
      <w:r w:rsidRPr="009D212D">
        <w:t xml:space="preserve">, which is a structured instrument for collecting and recording information and data for the analysis. It draws on primary and secondary data, both quantitative and qualitative data in nature. The Data Collection Framework </w:t>
      </w:r>
      <w:r>
        <w:t>has to</w:t>
      </w:r>
      <w:r w:rsidRPr="009D212D">
        <w:t xml:space="preserve"> be adapted to each country context and social protection system. Where required, it includes brief instructions and tips on how to answer the question or a group of questions.</w:t>
      </w:r>
    </w:p>
    <w:p w14:paraId="309986DB" w14:textId="77777777" w:rsidR="00946A51" w:rsidRDefault="00946A51" w:rsidP="00946A51">
      <w:pPr>
        <w:pStyle w:val="ListParagraph"/>
        <w:spacing w:after="120" w:line="240" w:lineRule="auto"/>
      </w:pPr>
    </w:p>
    <w:p w14:paraId="68F93C4C" w14:textId="2FF20898" w:rsidR="00946A51" w:rsidRPr="00946A51" w:rsidRDefault="004A68E6" w:rsidP="00946A51">
      <w:pPr>
        <w:pStyle w:val="ListParagraph"/>
        <w:numPr>
          <w:ilvl w:val="0"/>
          <w:numId w:val="6"/>
        </w:numPr>
        <w:spacing w:after="120" w:line="240" w:lineRule="auto"/>
      </w:pPr>
      <w:r w:rsidRPr="00DC4157">
        <w:t xml:space="preserve">The </w:t>
      </w:r>
      <w:hyperlink r:id="rId12" w:history="1">
        <w:r w:rsidRPr="002B2999">
          <w:rPr>
            <w:rStyle w:val="Hyperlink"/>
            <w:b/>
            <w:bCs/>
          </w:rPr>
          <w:t>Overview of Findings</w:t>
        </w:r>
      </w:hyperlink>
      <w:r w:rsidRPr="009D212D">
        <w:t>, which provides a</w:t>
      </w:r>
      <w:r w:rsidRPr="00DC4157">
        <w:rPr>
          <w:rFonts w:cstheme="minorHAnsi"/>
        </w:rPr>
        <w:t xml:space="preserve">n </w:t>
      </w:r>
      <w:r w:rsidRPr="006B1C2E">
        <w:rPr>
          <w:rFonts w:cstheme="minorHAnsi"/>
          <w:b/>
          <w:bCs/>
        </w:rPr>
        <w:t>assessment</w:t>
      </w:r>
      <w:r w:rsidRPr="00DC4157">
        <w:rPr>
          <w:rFonts w:cstheme="minorHAnsi"/>
        </w:rPr>
        <w:t xml:space="preserve"> of the findings against 10 specific CODI System Performance Criteria. </w:t>
      </w:r>
      <w:r w:rsidR="00850213">
        <w:t xml:space="preserve">The ten </w:t>
      </w:r>
      <w:r w:rsidR="00850213" w:rsidRPr="00724593">
        <w:t>performance criteria</w:t>
      </w:r>
      <w:r w:rsidR="00850213">
        <w:t xml:space="preserve"> are</w:t>
      </w:r>
      <w:r w:rsidR="00850213" w:rsidRPr="00724593">
        <w:t>: 1. Inclusiveness, 2. Adequacy, 3. Appropriateness, 4. Respect for Rights and Dignity, 5. Governance and Institutional Capacity, 6. Financial and Fiscal Sustainability, 7. Coherence and Integration, 8. Responsiveness, 9. Cost-Effectiveness, and 10. Incentive Compatibility.</w:t>
      </w:r>
      <w:r w:rsidR="00850213">
        <w:t xml:space="preserve"> </w:t>
      </w:r>
      <w:r w:rsidRPr="00DC4157">
        <w:rPr>
          <w:rFonts w:cstheme="minorHAnsi"/>
        </w:rPr>
        <w:t xml:space="preserve">A four-point scale can be used to provide a simple assessment of the relative strength or weakness of a system against each </w:t>
      </w:r>
      <w:r w:rsidR="00505B7D" w:rsidRPr="00DC4157">
        <w:rPr>
          <w:rFonts w:cstheme="minorHAnsi"/>
        </w:rPr>
        <w:t>criterion</w:t>
      </w:r>
      <w:r w:rsidR="00372340">
        <w:rPr>
          <w:rFonts w:cstheme="minorHAnsi"/>
        </w:rPr>
        <w:t xml:space="preserve">. (Note that </w:t>
      </w:r>
      <w:r w:rsidRPr="00DC4157">
        <w:rPr>
          <w:rFonts w:cstheme="minorHAnsi"/>
        </w:rPr>
        <w:t>these indicators are not intended for cross-country comparisons.</w:t>
      </w:r>
      <w:r w:rsidR="00C31DB2">
        <w:rPr>
          <w:rFonts w:cstheme="minorHAnsi"/>
        </w:rPr>
        <w:t xml:space="preserve"> </w:t>
      </w:r>
      <w:r w:rsidR="00C31DB2" w:rsidRPr="00C31DB2">
        <w:rPr>
          <w:rFonts w:cstheme="minorHAnsi"/>
        </w:rPr>
        <w:t>The</w:t>
      </w:r>
      <w:r w:rsidR="00C31DB2" w:rsidRPr="00C31DB2">
        <w:rPr>
          <w:rFonts w:cstheme="minorHAnsi"/>
          <w:b/>
          <w:bCs/>
        </w:rPr>
        <w:t xml:space="preserve"> </w:t>
      </w:r>
      <w:r w:rsidR="00C31DB2" w:rsidRPr="00C31DB2">
        <w:rPr>
          <w:rFonts w:cstheme="minorHAnsi"/>
        </w:rPr>
        <w:t xml:space="preserve">purpose of the tool is very much focused on country-level analysis rooted in </w:t>
      </w:r>
      <w:r w:rsidR="00C31DB2" w:rsidRPr="00C31DB2" w:rsidDel="00EE29B0">
        <w:rPr>
          <w:rFonts w:cstheme="minorHAnsi"/>
        </w:rPr>
        <w:t xml:space="preserve">evidence based on </w:t>
      </w:r>
      <w:r w:rsidR="00C31DB2" w:rsidRPr="00C31DB2">
        <w:rPr>
          <w:rFonts w:cstheme="minorHAnsi"/>
        </w:rPr>
        <w:t xml:space="preserve">the </w:t>
      </w:r>
      <w:r w:rsidR="00C31DB2" w:rsidRPr="00C31DB2" w:rsidDel="00020946">
        <w:rPr>
          <w:rFonts w:cstheme="minorHAnsi"/>
        </w:rPr>
        <w:t xml:space="preserve">national </w:t>
      </w:r>
      <w:r w:rsidR="00C31DB2" w:rsidRPr="00C31DB2">
        <w:rPr>
          <w:rFonts w:cstheme="minorHAnsi"/>
        </w:rPr>
        <w:t>local context</w:t>
      </w:r>
      <w:r w:rsidR="00C31DB2" w:rsidRPr="00C31DB2" w:rsidDel="00EE29B0">
        <w:rPr>
          <w:rFonts w:cstheme="minorHAnsi"/>
        </w:rPr>
        <w:t>s</w:t>
      </w:r>
      <w:r w:rsidR="00C31DB2" w:rsidRPr="00C31DB2">
        <w:rPr>
          <w:rFonts w:cstheme="minorHAnsi"/>
        </w:rPr>
        <w:t>.</w:t>
      </w:r>
      <w:r w:rsidR="00C31DB2">
        <w:rPr>
          <w:rFonts w:cstheme="minorHAnsi"/>
        </w:rPr>
        <w:t>)</w:t>
      </w:r>
    </w:p>
    <w:p w14:paraId="3C8B2FAA" w14:textId="77777777" w:rsidR="00946A51" w:rsidRPr="00946A51" w:rsidRDefault="00946A51" w:rsidP="00946A51">
      <w:pPr>
        <w:pStyle w:val="ListParagraph"/>
        <w:rPr>
          <w:rFonts w:cstheme="minorHAnsi"/>
        </w:rPr>
      </w:pPr>
    </w:p>
    <w:p w14:paraId="445F3966" w14:textId="0CF3C057" w:rsidR="004A68E6" w:rsidRPr="00DC4157" w:rsidRDefault="004A68E6" w:rsidP="00946A51">
      <w:pPr>
        <w:pStyle w:val="ListParagraph"/>
        <w:numPr>
          <w:ilvl w:val="0"/>
          <w:numId w:val="6"/>
        </w:numPr>
        <w:spacing w:after="120" w:line="240" w:lineRule="auto"/>
      </w:pPr>
      <w:r w:rsidRPr="00946A51">
        <w:rPr>
          <w:rFonts w:cstheme="minorHAnsi"/>
        </w:rPr>
        <w:t xml:space="preserve">The </w:t>
      </w:r>
      <w:r w:rsidRPr="00946A51">
        <w:rPr>
          <w:rFonts w:cstheme="minorHAnsi"/>
          <w:b/>
          <w:bCs/>
        </w:rPr>
        <w:t>Country Report</w:t>
      </w:r>
      <w:r w:rsidRPr="00946A51">
        <w:rPr>
          <w:rFonts w:cstheme="minorHAnsi"/>
        </w:rPr>
        <w:t xml:space="preserve">, which is a template for </w:t>
      </w:r>
      <w:r w:rsidRPr="00946A51">
        <w:rPr>
          <w:rFonts w:cstheme="minorHAnsi"/>
          <w:b/>
          <w:bCs/>
        </w:rPr>
        <w:t>presenting the findings</w:t>
      </w:r>
      <w:r w:rsidRPr="00946A51">
        <w:rPr>
          <w:rFonts w:cstheme="minorHAnsi"/>
        </w:rPr>
        <w:t xml:space="preserve">, including highlighting strengths and challenges in relation to international good practice (while also reflecting on what is feasible in the local context). The Country Report summarizes the complex landscape of policies and </w:t>
      </w:r>
      <w:r w:rsidR="00505B7D" w:rsidRPr="00946A51">
        <w:rPr>
          <w:rFonts w:cstheme="minorHAnsi"/>
        </w:rPr>
        <w:t>institutions and</w:t>
      </w:r>
      <w:r w:rsidRPr="00946A51">
        <w:rPr>
          <w:rFonts w:cstheme="minorHAnsi"/>
        </w:rPr>
        <w:t xml:space="preserve"> provides policy options as a starting point for future dialogue between stakeholders.</w:t>
      </w:r>
    </w:p>
    <w:p w14:paraId="4F1238E5" w14:textId="77777777" w:rsidR="00946A51" w:rsidRPr="00946A51" w:rsidRDefault="00946A51" w:rsidP="00946A51">
      <w:pPr>
        <w:pStyle w:val="ListParagraph"/>
        <w:spacing w:after="120" w:line="240" w:lineRule="auto"/>
      </w:pPr>
    </w:p>
    <w:p w14:paraId="1429DD24" w14:textId="5C763E3D" w:rsidR="004A68E6" w:rsidRPr="003D6547" w:rsidRDefault="004A68E6" w:rsidP="00946A51">
      <w:pPr>
        <w:pStyle w:val="ListParagraph"/>
        <w:numPr>
          <w:ilvl w:val="0"/>
          <w:numId w:val="6"/>
        </w:numPr>
        <w:spacing w:after="120" w:line="240" w:lineRule="auto"/>
      </w:pPr>
      <w:r w:rsidRPr="00642120">
        <w:rPr>
          <w:rFonts w:cstheme="minorHAnsi"/>
          <w:b/>
          <w:bCs/>
        </w:rPr>
        <w:t>The Implementation Guidelines</w:t>
      </w:r>
      <w:r w:rsidRPr="00642120">
        <w:rPr>
          <w:rFonts w:cstheme="minorHAnsi"/>
        </w:rPr>
        <w:t>, which outline</w:t>
      </w:r>
      <w:r w:rsidRPr="00DC4157">
        <w:rPr>
          <w:rFonts w:cstheme="minorHAnsi"/>
        </w:rPr>
        <w:t xml:space="preserve"> </w:t>
      </w:r>
      <w:r w:rsidR="006612DD">
        <w:rPr>
          <w:rFonts w:cstheme="minorHAnsi"/>
        </w:rPr>
        <w:t xml:space="preserve">– in detail – </w:t>
      </w:r>
      <w:r w:rsidRPr="00DC4157">
        <w:rPr>
          <w:rFonts w:cstheme="minorHAnsi"/>
        </w:rPr>
        <w:t xml:space="preserve">the </w:t>
      </w:r>
      <w:r w:rsidR="006612DD">
        <w:rPr>
          <w:rFonts w:cstheme="minorHAnsi"/>
        </w:rPr>
        <w:t xml:space="preserve">full </w:t>
      </w:r>
      <w:r w:rsidRPr="00DC4157">
        <w:rPr>
          <w:rFonts w:cstheme="minorHAnsi"/>
        </w:rPr>
        <w:t>process of application and implementation of a CODI from start to completion.</w:t>
      </w:r>
      <w:r w:rsidR="006612DD">
        <w:rPr>
          <w:rFonts w:cstheme="minorHAnsi"/>
        </w:rPr>
        <w:t xml:space="preserve"> </w:t>
      </w:r>
    </w:p>
    <w:p w14:paraId="5DCD94FD" w14:textId="77777777" w:rsidR="003D6547" w:rsidRDefault="003D6547" w:rsidP="003D6547">
      <w:pPr>
        <w:pStyle w:val="ListParagraph"/>
      </w:pPr>
    </w:p>
    <w:p w14:paraId="076D3A9D" w14:textId="162D21CC" w:rsidR="008C1F02" w:rsidRPr="00DC4157" w:rsidRDefault="008C1F02" w:rsidP="003D6547">
      <w:pPr>
        <w:pStyle w:val="ListParagraph"/>
        <w:numPr>
          <w:ilvl w:val="0"/>
          <w:numId w:val="6"/>
        </w:numPr>
        <w:spacing w:after="120" w:line="240" w:lineRule="auto"/>
      </w:pPr>
      <w:r>
        <w:t xml:space="preserve">This </w:t>
      </w:r>
      <w:r w:rsidRPr="003D6547">
        <w:rPr>
          <w:b/>
          <w:bCs/>
        </w:rPr>
        <w:t>User Guide</w:t>
      </w:r>
      <w:r>
        <w:t>, which is an</w:t>
      </w:r>
      <w:r w:rsidRPr="00E64720">
        <w:rPr>
          <w:bCs/>
          <w:szCs w:val="24"/>
        </w:rPr>
        <w:t xml:space="preserve"> abbreviated version of </w:t>
      </w:r>
      <w:r>
        <w:rPr>
          <w:bCs/>
          <w:szCs w:val="24"/>
        </w:rPr>
        <w:t xml:space="preserve">other guidance documents, including </w:t>
      </w:r>
      <w:r w:rsidRPr="00E64720">
        <w:rPr>
          <w:bCs/>
          <w:szCs w:val="24"/>
        </w:rPr>
        <w:t xml:space="preserve">the “What </w:t>
      </w:r>
      <w:r>
        <w:rPr>
          <w:bCs/>
          <w:szCs w:val="24"/>
        </w:rPr>
        <w:t>M</w:t>
      </w:r>
      <w:r w:rsidRPr="00E64720">
        <w:rPr>
          <w:bCs/>
          <w:szCs w:val="24"/>
        </w:rPr>
        <w:t>atters” Guidance (WMG) note</w:t>
      </w:r>
      <w:r>
        <w:rPr>
          <w:bCs/>
          <w:szCs w:val="24"/>
        </w:rPr>
        <w:t xml:space="preserve"> and the Implementation Guidelines. The User Guide </w:t>
      </w:r>
      <w:r w:rsidRPr="00E64720">
        <w:rPr>
          <w:bCs/>
          <w:szCs w:val="24"/>
        </w:rPr>
        <w:t>is a light, accessible and user-friendly document</w:t>
      </w:r>
      <w:r>
        <w:rPr>
          <w:szCs w:val="24"/>
        </w:rPr>
        <w:t xml:space="preserve">. It seeks to provide a high-level overview of </w:t>
      </w:r>
      <w:r w:rsidRPr="00EB4AD8">
        <w:rPr>
          <w:i/>
          <w:iCs/>
          <w:szCs w:val="24"/>
        </w:rPr>
        <w:t>what</w:t>
      </w:r>
      <w:r w:rsidRPr="00BC4787">
        <w:rPr>
          <w:szCs w:val="24"/>
        </w:rPr>
        <w:t xml:space="preserve"> </w:t>
      </w:r>
      <w:r>
        <w:rPr>
          <w:szCs w:val="24"/>
        </w:rPr>
        <w:t xml:space="preserve">should be </w:t>
      </w:r>
      <w:r w:rsidRPr="00BC4787">
        <w:rPr>
          <w:szCs w:val="24"/>
        </w:rPr>
        <w:t>assess</w:t>
      </w:r>
      <w:r>
        <w:rPr>
          <w:szCs w:val="24"/>
        </w:rPr>
        <w:t>ed through the CODI tool,</w:t>
      </w:r>
      <w:r w:rsidRPr="00BC4787">
        <w:rPr>
          <w:szCs w:val="24"/>
        </w:rPr>
        <w:t xml:space="preserve"> </w:t>
      </w:r>
      <w:r>
        <w:rPr>
          <w:szCs w:val="24"/>
        </w:rPr>
        <w:t xml:space="preserve">and </w:t>
      </w:r>
      <w:r w:rsidRPr="0004587E">
        <w:rPr>
          <w:i/>
          <w:iCs/>
          <w:szCs w:val="24"/>
        </w:rPr>
        <w:t>how</w:t>
      </w:r>
      <w:r w:rsidRPr="00BC4787">
        <w:rPr>
          <w:szCs w:val="24"/>
        </w:rPr>
        <w:t xml:space="preserve"> to apply the CODI framework of analysis.</w:t>
      </w:r>
    </w:p>
    <w:p w14:paraId="4B90BB9D" w14:textId="3828801E" w:rsidR="00CC791B" w:rsidRPr="00CC791B" w:rsidRDefault="00CC791B" w:rsidP="00CC791B">
      <w:pPr>
        <w:pStyle w:val="Heading1"/>
        <w:numPr>
          <w:ilvl w:val="0"/>
          <w:numId w:val="11"/>
        </w:numPr>
      </w:pPr>
      <w:bookmarkStart w:id="8" w:name="_Toc75251643"/>
      <w:r w:rsidRPr="00CC791B">
        <w:t xml:space="preserve">How to </w:t>
      </w:r>
      <w:r>
        <w:t>undertake a CODI</w:t>
      </w:r>
      <w:bookmarkEnd w:id="8"/>
      <w:r>
        <w:t xml:space="preserve"> </w:t>
      </w:r>
    </w:p>
    <w:p w14:paraId="6A89D6C8" w14:textId="164BA345" w:rsidR="00372340" w:rsidRPr="00372340" w:rsidRDefault="00372340" w:rsidP="00372340">
      <w:pPr>
        <w:pStyle w:val="Heading2"/>
      </w:pPr>
      <w:bookmarkStart w:id="9" w:name="_Toc75251644"/>
      <w:r w:rsidRPr="00372340">
        <w:t>Overview</w:t>
      </w:r>
      <w:bookmarkEnd w:id="9"/>
    </w:p>
    <w:p w14:paraId="35E2AABB" w14:textId="5BCC6AEC" w:rsidR="000F59A8" w:rsidRDefault="000D6557" w:rsidP="00DA6980">
      <w:pPr>
        <w:pStyle w:val="Intro"/>
        <w:rPr>
          <w:rFonts w:asciiTheme="minorHAnsi" w:hAnsiTheme="minorHAnsi"/>
          <w:b w:val="0"/>
          <w:color w:val="auto"/>
          <w:sz w:val="22"/>
          <w:szCs w:val="24"/>
        </w:rPr>
      </w:pPr>
      <w:r>
        <w:rPr>
          <w:rFonts w:asciiTheme="minorHAnsi" w:hAnsiTheme="minorHAnsi"/>
          <w:bCs/>
          <w:color w:val="auto"/>
          <w:sz w:val="22"/>
          <w:szCs w:val="24"/>
        </w:rPr>
        <w:t xml:space="preserve">Undertaking a </w:t>
      </w:r>
      <w:r w:rsidR="003D135B">
        <w:rPr>
          <w:rFonts w:asciiTheme="minorHAnsi" w:hAnsiTheme="minorHAnsi"/>
          <w:bCs/>
          <w:color w:val="auto"/>
          <w:sz w:val="22"/>
          <w:szCs w:val="24"/>
        </w:rPr>
        <w:t>CODI</w:t>
      </w:r>
      <w:r>
        <w:rPr>
          <w:rFonts w:asciiTheme="minorHAnsi" w:hAnsiTheme="minorHAnsi"/>
          <w:bCs/>
          <w:color w:val="auto"/>
          <w:sz w:val="22"/>
          <w:szCs w:val="24"/>
        </w:rPr>
        <w:t xml:space="preserve"> assessment </w:t>
      </w:r>
      <w:r>
        <w:rPr>
          <w:rFonts w:asciiTheme="minorHAnsi" w:hAnsiTheme="minorHAnsi"/>
          <w:b w:val="0"/>
          <w:color w:val="auto"/>
          <w:sz w:val="22"/>
          <w:szCs w:val="24"/>
        </w:rPr>
        <w:t xml:space="preserve">involves </w:t>
      </w:r>
      <w:r w:rsidR="003D135B">
        <w:rPr>
          <w:rFonts w:asciiTheme="minorHAnsi" w:hAnsiTheme="minorHAnsi"/>
          <w:b w:val="0"/>
          <w:color w:val="auto"/>
          <w:sz w:val="22"/>
          <w:szCs w:val="24"/>
        </w:rPr>
        <w:t xml:space="preserve">a </w:t>
      </w:r>
      <w:r w:rsidR="00E46AE6">
        <w:rPr>
          <w:rFonts w:asciiTheme="minorHAnsi" w:hAnsiTheme="minorHAnsi"/>
          <w:b w:val="0"/>
          <w:color w:val="auto"/>
          <w:sz w:val="22"/>
          <w:szCs w:val="24"/>
        </w:rPr>
        <w:t>total of six phases</w:t>
      </w:r>
      <w:r w:rsidR="003D135B">
        <w:rPr>
          <w:rFonts w:asciiTheme="minorHAnsi" w:hAnsiTheme="minorHAnsi"/>
          <w:b w:val="0"/>
          <w:color w:val="auto"/>
          <w:sz w:val="22"/>
          <w:szCs w:val="24"/>
        </w:rPr>
        <w:t>, as outlined in the accompanying Implementation G</w:t>
      </w:r>
      <w:r w:rsidR="003D135B" w:rsidRPr="00E132C7">
        <w:rPr>
          <w:rFonts w:asciiTheme="minorHAnsi" w:hAnsiTheme="minorHAnsi"/>
          <w:b w:val="0"/>
          <w:color w:val="auto"/>
          <w:sz w:val="22"/>
          <w:szCs w:val="24"/>
        </w:rPr>
        <w:t>uidelines</w:t>
      </w:r>
      <w:r w:rsidR="003D135B">
        <w:rPr>
          <w:rFonts w:asciiTheme="minorHAnsi" w:hAnsiTheme="minorHAnsi"/>
          <w:b w:val="0"/>
          <w:color w:val="auto"/>
          <w:sz w:val="22"/>
          <w:szCs w:val="24"/>
        </w:rPr>
        <w:t xml:space="preserve"> (</w:t>
      </w:r>
      <w:r w:rsidR="00145DB0">
        <w:rPr>
          <w:rFonts w:asciiTheme="minorHAnsi" w:hAnsiTheme="minorHAnsi"/>
          <w:b w:val="0"/>
          <w:color w:val="auto"/>
          <w:sz w:val="22"/>
          <w:szCs w:val="24"/>
        </w:rPr>
        <w:t>see page 3)</w:t>
      </w:r>
      <w:r w:rsidR="003D135B">
        <w:rPr>
          <w:rFonts w:asciiTheme="minorHAnsi" w:hAnsiTheme="minorHAnsi"/>
          <w:b w:val="0"/>
          <w:color w:val="auto"/>
          <w:sz w:val="22"/>
          <w:szCs w:val="24"/>
        </w:rPr>
        <w:t xml:space="preserve">. </w:t>
      </w:r>
    </w:p>
    <w:p w14:paraId="2D92B789" w14:textId="77777777" w:rsidR="00611B92" w:rsidRDefault="00611B92" w:rsidP="00611B92">
      <w:pPr>
        <w:pStyle w:val="Intro"/>
        <w:spacing w:after="60"/>
        <w:ind w:left="714"/>
        <w:rPr>
          <w:rFonts w:asciiTheme="minorHAnsi" w:hAnsiTheme="minorHAnsi"/>
          <w:b w:val="0"/>
          <w:color w:val="auto"/>
          <w:sz w:val="22"/>
          <w:szCs w:val="24"/>
        </w:rPr>
      </w:pPr>
      <w:r w:rsidRPr="00432963">
        <w:rPr>
          <w:noProof/>
        </w:rPr>
        <w:drawing>
          <wp:inline distT="0" distB="0" distL="0" distR="0" wp14:anchorId="621201D3" wp14:editId="67DCE6B9">
            <wp:extent cx="3324225" cy="2266950"/>
            <wp:effectExtent l="0" t="0" r="9525" b="0"/>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13"/>
                    <a:stretch>
                      <a:fillRect/>
                    </a:stretch>
                  </pic:blipFill>
                  <pic:spPr>
                    <a:xfrm>
                      <a:off x="0" y="0"/>
                      <a:ext cx="3324225" cy="2266950"/>
                    </a:xfrm>
                    <a:prstGeom prst="rect">
                      <a:avLst/>
                    </a:prstGeom>
                  </pic:spPr>
                </pic:pic>
              </a:graphicData>
            </a:graphic>
          </wp:inline>
        </w:drawing>
      </w:r>
      <w:r>
        <w:rPr>
          <w:rFonts w:asciiTheme="minorHAnsi" w:hAnsiTheme="minorHAnsi"/>
          <w:b w:val="0"/>
          <w:color w:val="auto"/>
          <w:sz w:val="22"/>
          <w:szCs w:val="24"/>
        </w:rPr>
        <w:t xml:space="preserve"> </w:t>
      </w:r>
    </w:p>
    <w:p w14:paraId="25EB8D8A" w14:textId="2856C0BF" w:rsidR="00611B92" w:rsidRDefault="00505B7D" w:rsidP="00611B92">
      <w:pPr>
        <w:pStyle w:val="Intro"/>
        <w:spacing w:after="60"/>
        <w:rPr>
          <w:rFonts w:asciiTheme="minorHAnsi" w:hAnsiTheme="minorHAnsi"/>
          <w:b w:val="0"/>
          <w:color w:val="auto"/>
          <w:sz w:val="22"/>
          <w:szCs w:val="24"/>
        </w:rPr>
      </w:pPr>
      <w:r>
        <w:rPr>
          <w:rFonts w:asciiTheme="minorHAnsi" w:hAnsiTheme="minorHAnsi"/>
          <w:b w:val="0"/>
          <w:color w:val="auto"/>
          <w:sz w:val="22"/>
          <w:szCs w:val="24"/>
        </w:rPr>
        <w:t>A summary</w:t>
      </w:r>
      <w:r w:rsidR="00611B92">
        <w:rPr>
          <w:rFonts w:asciiTheme="minorHAnsi" w:hAnsiTheme="minorHAnsi"/>
          <w:b w:val="0"/>
          <w:color w:val="auto"/>
          <w:sz w:val="22"/>
          <w:szCs w:val="24"/>
        </w:rPr>
        <w:t xml:space="preserve"> of each phase is as follows:</w:t>
      </w:r>
    </w:p>
    <w:p w14:paraId="3B032537" w14:textId="77777777" w:rsidR="00611B92" w:rsidRDefault="00611B92" w:rsidP="007833C1">
      <w:pPr>
        <w:pStyle w:val="Intro"/>
        <w:numPr>
          <w:ilvl w:val="0"/>
          <w:numId w:val="12"/>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Phase 1: I</w:t>
      </w:r>
      <w:r w:rsidRPr="00505B7D">
        <w:rPr>
          <w:rFonts w:asciiTheme="minorHAnsi" w:hAnsiTheme="minorHAnsi"/>
          <w:b w:val="0"/>
          <w:color w:val="auto"/>
          <w:sz w:val="22"/>
          <w:szCs w:val="24"/>
        </w:rPr>
        <w:t>nception process</w:t>
      </w:r>
      <w:r>
        <w:rPr>
          <w:rFonts w:asciiTheme="minorHAnsi" w:hAnsiTheme="minorHAnsi"/>
          <w:b w:val="0"/>
          <w:color w:val="auto"/>
          <w:sz w:val="22"/>
          <w:szCs w:val="24"/>
        </w:rPr>
        <w:t>, involving contacting an ISPA agency and coordinating among any international development partners.</w:t>
      </w:r>
    </w:p>
    <w:p w14:paraId="543ED6A1" w14:textId="01732FF3" w:rsidR="00C75438" w:rsidRDefault="00C75438" w:rsidP="007833C1">
      <w:pPr>
        <w:pStyle w:val="Intro"/>
        <w:numPr>
          <w:ilvl w:val="0"/>
          <w:numId w:val="12"/>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 xml:space="preserve">Phase 2: </w:t>
      </w:r>
      <w:r w:rsidR="009B7A5B">
        <w:rPr>
          <w:rFonts w:asciiTheme="minorHAnsi" w:hAnsiTheme="minorHAnsi"/>
          <w:b w:val="0"/>
          <w:color w:val="auto"/>
          <w:sz w:val="22"/>
          <w:szCs w:val="24"/>
        </w:rPr>
        <w:t>P</w:t>
      </w:r>
      <w:r w:rsidR="005878E1">
        <w:rPr>
          <w:rFonts w:asciiTheme="minorHAnsi" w:hAnsiTheme="minorHAnsi"/>
          <w:b w:val="0"/>
          <w:color w:val="auto"/>
          <w:sz w:val="22"/>
          <w:szCs w:val="24"/>
        </w:rPr>
        <w:t>repar</w:t>
      </w:r>
      <w:r w:rsidR="009B7A5B">
        <w:rPr>
          <w:rFonts w:asciiTheme="minorHAnsi" w:hAnsiTheme="minorHAnsi"/>
          <w:b w:val="0"/>
          <w:color w:val="auto"/>
          <w:sz w:val="22"/>
          <w:szCs w:val="24"/>
        </w:rPr>
        <w:t xml:space="preserve">ing </w:t>
      </w:r>
      <w:r w:rsidR="00FF0571">
        <w:rPr>
          <w:rFonts w:asciiTheme="minorHAnsi" w:hAnsiTheme="minorHAnsi"/>
          <w:b w:val="0"/>
          <w:color w:val="auto"/>
          <w:sz w:val="22"/>
          <w:szCs w:val="24"/>
        </w:rPr>
        <w:t xml:space="preserve">for </w:t>
      </w:r>
      <w:r w:rsidR="005878E1">
        <w:rPr>
          <w:rFonts w:asciiTheme="minorHAnsi" w:hAnsiTheme="minorHAnsi"/>
          <w:b w:val="0"/>
          <w:color w:val="auto"/>
          <w:sz w:val="22"/>
          <w:szCs w:val="24"/>
        </w:rPr>
        <w:t xml:space="preserve">an </w:t>
      </w:r>
      <w:r w:rsidR="00FF0571">
        <w:rPr>
          <w:rFonts w:asciiTheme="minorHAnsi" w:hAnsiTheme="minorHAnsi"/>
          <w:b w:val="0"/>
          <w:color w:val="auto"/>
          <w:sz w:val="22"/>
          <w:szCs w:val="24"/>
        </w:rPr>
        <w:t xml:space="preserve">ISPA </w:t>
      </w:r>
      <w:r w:rsidR="00D5682D">
        <w:rPr>
          <w:rFonts w:asciiTheme="minorHAnsi" w:hAnsiTheme="minorHAnsi"/>
          <w:b w:val="0"/>
          <w:color w:val="auto"/>
          <w:sz w:val="22"/>
          <w:szCs w:val="24"/>
        </w:rPr>
        <w:t>Assessment</w:t>
      </w:r>
      <w:r w:rsidR="005878E1">
        <w:rPr>
          <w:rFonts w:asciiTheme="minorHAnsi" w:hAnsiTheme="minorHAnsi"/>
          <w:b w:val="0"/>
          <w:color w:val="auto"/>
          <w:sz w:val="22"/>
          <w:szCs w:val="24"/>
        </w:rPr>
        <w:t xml:space="preserve">, including </w:t>
      </w:r>
      <w:r w:rsidR="007F7A62">
        <w:rPr>
          <w:rFonts w:asciiTheme="minorHAnsi" w:hAnsiTheme="minorHAnsi"/>
          <w:b w:val="0"/>
          <w:color w:val="auto"/>
          <w:sz w:val="22"/>
          <w:szCs w:val="24"/>
        </w:rPr>
        <w:t xml:space="preserve">establishing a team, holding an orientation meeting, </w:t>
      </w:r>
      <w:r w:rsidR="00E37AE6">
        <w:rPr>
          <w:rFonts w:asciiTheme="minorHAnsi" w:hAnsiTheme="minorHAnsi"/>
          <w:b w:val="0"/>
          <w:color w:val="auto"/>
          <w:sz w:val="22"/>
          <w:szCs w:val="24"/>
        </w:rPr>
        <w:t>preparing for stakeholder consultations (timing and logistics), and familiarization/training on CODI components and performance criteria.</w:t>
      </w:r>
    </w:p>
    <w:p w14:paraId="68D948F3" w14:textId="6875C845" w:rsidR="00584D5A" w:rsidRDefault="00FF05CE" w:rsidP="007833C1">
      <w:pPr>
        <w:pStyle w:val="Intro"/>
        <w:numPr>
          <w:ilvl w:val="0"/>
          <w:numId w:val="12"/>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 xml:space="preserve">Phase 3: </w:t>
      </w:r>
      <w:r w:rsidR="00584D5A">
        <w:rPr>
          <w:rFonts w:asciiTheme="minorHAnsi" w:hAnsiTheme="minorHAnsi"/>
          <w:b w:val="0"/>
          <w:color w:val="auto"/>
          <w:sz w:val="22"/>
          <w:szCs w:val="24"/>
        </w:rPr>
        <w:t>Collecting data and information</w:t>
      </w:r>
      <w:r w:rsidR="006612DD">
        <w:rPr>
          <w:rFonts w:asciiTheme="minorHAnsi" w:hAnsiTheme="minorHAnsi"/>
          <w:b w:val="0"/>
          <w:color w:val="auto"/>
          <w:sz w:val="22"/>
          <w:szCs w:val="24"/>
        </w:rPr>
        <w:t xml:space="preserve">, using the </w:t>
      </w:r>
      <w:r w:rsidR="006B1123">
        <w:rPr>
          <w:rFonts w:asciiTheme="minorHAnsi" w:hAnsiTheme="minorHAnsi"/>
          <w:b w:val="0"/>
          <w:color w:val="auto"/>
          <w:sz w:val="22"/>
          <w:szCs w:val="24"/>
        </w:rPr>
        <w:t>Data Collection Framework.</w:t>
      </w:r>
    </w:p>
    <w:p w14:paraId="7F2DB093" w14:textId="5D38EC71" w:rsidR="001810CE" w:rsidRDefault="00FF05CE" w:rsidP="007833C1">
      <w:pPr>
        <w:pStyle w:val="Intro"/>
        <w:numPr>
          <w:ilvl w:val="0"/>
          <w:numId w:val="12"/>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t xml:space="preserve">Phase 4: </w:t>
      </w:r>
      <w:r w:rsidR="00D5682D">
        <w:rPr>
          <w:rFonts w:asciiTheme="minorHAnsi" w:hAnsiTheme="minorHAnsi"/>
          <w:b w:val="0"/>
          <w:color w:val="auto"/>
          <w:sz w:val="22"/>
          <w:szCs w:val="24"/>
        </w:rPr>
        <w:t xml:space="preserve">Analysing </w:t>
      </w:r>
      <w:r w:rsidR="006B1123">
        <w:rPr>
          <w:rFonts w:asciiTheme="minorHAnsi" w:hAnsiTheme="minorHAnsi"/>
          <w:b w:val="0"/>
          <w:color w:val="auto"/>
          <w:sz w:val="22"/>
          <w:szCs w:val="24"/>
        </w:rPr>
        <w:t>the findings</w:t>
      </w:r>
      <w:r w:rsidR="00D23BE6">
        <w:rPr>
          <w:rFonts w:asciiTheme="minorHAnsi" w:hAnsiTheme="minorHAnsi"/>
          <w:b w:val="0"/>
          <w:color w:val="auto"/>
          <w:sz w:val="22"/>
          <w:szCs w:val="24"/>
        </w:rPr>
        <w:t xml:space="preserve">, </w:t>
      </w:r>
      <w:r w:rsidR="006B1123">
        <w:rPr>
          <w:rFonts w:asciiTheme="minorHAnsi" w:hAnsiTheme="minorHAnsi"/>
          <w:b w:val="0"/>
          <w:color w:val="auto"/>
          <w:sz w:val="22"/>
          <w:szCs w:val="24"/>
        </w:rPr>
        <w:t>using the Performance Criteria</w:t>
      </w:r>
      <w:r w:rsidR="00286E71">
        <w:rPr>
          <w:rFonts w:asciiTheme="minorHAnsi" w:hAnsiTheme="minorHAnsi"/>
          <w:b w:val="0"/>
          <w:color w:val="auto"/>
          <w:sz w:val="22"/>
          <w:szCs w:val="24"/>
        </w:rPr>
        <w:t>.</w:t>
      </w:r>
    </w:p>
    <w:p w14:paraId="650895B5" w14:textId="54949354" w:rsidR="006B1123" w:rsidRDefault="00FF05CE" w:rsidP="00505B7D">
      <w:pPr>
        <w:pStyle w:val="Intro"/>
        <w:numPr>
          <w:ilvl w:val="0"/>
          <w:numId w:val="12"/>
        </w:numPr>
        <w:spacing w:after="60"/>
        <w:ind w:left="714" w:hanging="357"/>
        <w:rPr>
          <w:rFonts w:asciiTheme="minorHAnsi" w:hAnsiTheme="minorHAnsi"/>
          <w:b w:val="0"/>
          <w:color w:val="auto"/>
          <w:sz w:val="22"/>
          <w:szCs w:val="24"/>
        </w:rPr>
      </w:pPr>
      <w:r>
        <w:rPr>
          <w:rFonts w:asciiTheme="minorHAnsi" w:hAnsiTheme="minorHAnsi"/>
          <w:b w:val="0"/>
          <w:color w:val="auto"/>
          <w:sz w:val="22"/>
          <w:szCs w:val="24"/>
        </w:rPr>
        <w:lastRenderedPageBreak/>
        <w:t xml:space="preserve">Phase 5: </w:t>
      </w:r>
      <w:r w:rsidR="00D23BE6">
        <w:rPr>
          <w:rFonts w:asciiTheme="minorHAnsi" w:hAnsiTheme="minorHAnsi"/>
          <w:b w:val="0"/>
          <w:color w:val="auto"/>
          <w:sz w:val="22"/>
          <w:szCs w:val="24"/>
        </w:rPr>
        <w:t xml:space="preserve">Documenting </w:t>
      </w:r>
      <w:r w:rsidR="006A6E50">
        <w:rPr>
          <w:rFonts w:asciiTheme="minorHAnsi" w:hAnsiTheme="minorHAnsi"/>
          <w:b w:val="0"/>
          <w:color w:val="auto"/>
          <w:sz w:val="22"/>
          <w:szCs w:val="24"/>
        </w:rPr>
        <w:t>all the findings and draw</w:t>
      </w:r>
      <w:r w:rsidR="00D23BE6">
        <w:rPr>
          <w:rFonts w:asciiTheme="minorHAnsi" w:hAnsiTheme="minorHAnsi"/>
          <w:b w:val="0"/>
          <w:color w:val="auto"/>
          <w:sz w:val="22"/>
          <w:szCs w:val="24"/>
        </w:rPr>
        <w:t xml:space="preserve">ing </w:t>
      </w:r>
      <w:r w:rsidR="006A6E50">
        <w:rPr>
          <w:rFonts w:asciiTheme="minorHAnsi" w:hAnsiTheme="minorHAnsi"/>
          <w:b w:val="0"/>
          <w:color w:val="auto"/>
          <w:sz w:val="22"/>
          <w:szCs w:val="24"/>
        </w:rPr>
        <w:t>conclusions</w:t>
      </w:r>
      <w:r w:rsidR="00D23BE6">
        <w:rPr>
          <w:rFonts w:asciiTheme="minorHAnsi" w:hAnsiTheme="minorHAnsi"/>
          <w:b w:val="0"/>
          <w:color w:val="auto"/>
          <w:sz w:val="22"/>
          <w:szCs w:val="24"/>
        </w:rPr>
        <w:t>, using the Country Report</w:t>
      </w:r>
      <w:r w:rsidR="00286E71">
        <w:rPr>
          <w:rFonts w:asciiTheme="minorHAnsi" w:hAnsiTheme="minorHAnsi"/>
          <w:b w:val="0"/>
          <w:color w:val="auto"/>
          <w:sz w:val="22"/>
          <w:szCs w:val="24"/>
        </w:rPr>
        <w:t>.</w:t>
      </w:r>
    </w:p>
    <w:p w14:paraId="62E4D0D6" w14:textId="1A610E9C" w:rsidR="00D5682D" w:rsidRDefault="00AC682A" w:rsidP="00505B7D">
      <w:pPr>
        <w:pStyle w:val="Intro"/>
        <w:numPr>
          <w:ilvl w:val="0"/>
          <w:numId w:val="12"/>
        </w:numPr>
        <w:ind w:left="714" w:hanging="357"/>
        <w:rPr>
          <w:rFonts w:asciiTheme="minorHAnsi" w:hAnsiTheme="minorHAnsi"/>
          <w:b w:val="0"/>
          <w:color w:val="auto"/>
          <w:sz w:val="22"/>
          <w:szCs w:val="24"/>
        </w:rPr>
      </w:pPr>
      <w:r>
        <w:rPr>
          <w:rFonts w:asciiTheme="minorHAnsi" w:hAnsiTheme="minorHAnsi"/>
          <w:b w:val="0"/>
          <w:color w:val="auto"/>
          <w:sz w:val="22"/>
          <w:szCs w:val="24"/>
        </w:rPr>
        <w:t xml:space="preserve">Phase 6: </w:t>
      </w:r>
      <w:r w:rsidR="00B158F6">
        <w:rPr>
          <w:rFonts w:asciiTheme="minorHAnsi" w:hAnsiTheme="minorHAnsi"/>
          <w:b w:val="0"/>
          <w:color w:val="auto"/>
          <w:sz w:val="22"/>
          <w:szCs w:val="24"/>
        </w:rPr>
        <w:t xml:space="preserve">The final phase is about </w:t>
      </w:r>
      <w:r w:rsidR="00B12035" w:rsidRPr="00505B7D">
        <w:rPr>
          <w:rFonts w:asciiTheme="minorHAnsi" w:hAnsiTheme="minorHAnsi"/>
          <w:b w:val="0"/>
          <w:color w:val="auto"/>
          <w:sz w:val="22"/>
          <w:szCs w:val="24"/>
        </w:rPr>
        <w:t xml:space="preserve">what comes </w:t>
      </w:r>
      <w:r w:rsidR="00B12035" w:rsidRPr="00505B7D">
        <w:rPr>
          <w:rFonts w:asciiTheme="minorHAnsi" w:hAnsiTheme="minorHAnsi"/>
          <w:b w:val="0"/>
          <w:i/>
          <w:iCs/>
          <w:color w:val="auto"/>
          <w:sz w:val="22"/>
          <w:szCs w:val="24"/>
        </w:rPr>
        <w:t xml:space="preserve">after </w:t>
      </w:r>
      <w:r w:rsidR="00B12035" w:rsidRPr="00505B7D">
        <w:rPr>
          <w:rFonts w:asciiTheme="minorHAnsi" w:hAnsiTheme="minorHAnsi"/>
          <w:b w:val="0"/>
          <w:color w:val="auto"/>
          <w:sz w:val="22"/>
          <w:szCs w:val="24"/>
        </w:rPr>
        <w:t>the CODI is completed.</w:t>
      </w:r>
      <w:r w:rsidR="00B12035" w:rsidRPr="00C36255">
        <w:rPr>
          <w:rFonts w:asciiTheme="minorHAnsi" w:hAnsiTheme="minorHAnsi"/>
          <w:bCs/>
          <w:color w:val="auto"/>
          <w:sz w:val="22"/>
          <w:szCs w:val="24"/>
        </w:rPr>
        <w:t xml:space="preserve"> </w:t>
      </w:r>
      <w:r w:rsidR="00B12035">
        <w:rPr>
          <w:rFonts w:asciiTheme="minorHAnsi" w:hAnsiTheme="minorHAnsi"/>
          <w:b w:val="0"/>
          <w:color w:val="auto"/>
          <w:sz w:val="22"/>
          <w:szCs w:val="24"/>
        </w:rPr>
        <w:t>Specifically, i</w:t>
      </w:r>
      <w:r w:rsidR="00B12035" w:rsidRPr="0087330C">
        <w:rPr>
          <w:rFonts w:asciiTheme="minorHAnsi" w:hAnsiTheme="minorHAnsi"/>
          <w:b w:val="0"/>
          <w:color w:val="auto"/>
          <w:sz w:val="22"/>
          <w:szCs w:val="24"/>
        </w:rPr>
        <w:t>t is expected that CODI will inform policy dialogue and ongoing technical assistance.</w:t>
      </w:r>
    </w:p>
    <w:p w14:paraId="4EE9D493" w14:textId="09EEA860" w:rsidR="00F00ECC" w:rsidRPr="00505B7D" w:rsidRDefault="00B8773C" w:rsidP="00505B7D">
      <w:r w:rsidRPr="00505B7D">
        <w:t xml:space="preserve">The focus of this </w:t>
      </w:r>
      <w:r w:rsidR="00794764" w:rsidRPr="00505B7D">
        <w:t xml:space="preserve">document </w:t>
      </w:r>
      <w:r w:rsidRPr="00505B7D">
        <w:t xml:space="preserve">is </w:t>
      </w:r>
      <w:r w:rsidR="000B1FDE" w:rsidRPr="00505B7D">
        <w:t xml:space="preserve">predominantly </w:t>
      </w:r>
      <w:r w:rsidRPr="00505B7D">
        <w:t>on phases 3, 4 and 5</w:t>
      </w:r>
      <w:r w:rsidR="00750A2D" w:rsidRPr="00505B7D">
        <w:t>, which are the core phases of the process</w:t>
      </w:r>
      <w:r w:rsidRPr="00505B7D">
        <w:t>.</w:t>
      </w:r>
      <w:r w:rsidR="00900F5B" w:rsidRPr="00505B7D">
        <w:t xml:space="preserve"> </w:t>
      </w:r>
      <w:r w:rsidR="003351CE" w:rsidRPr="00505B7D">
        <w:t>However, t</w:t>
      </w:r>
      <w:r w:rsidR="00794764" w:rsidRPr="00505B7D">
        <w:t xml:space="preserve">his is not to </w:t>
      </w:r>
      <w:r w:rsidR="005F6068" w:rsidRPr="00505B7D">
        <w:t xml:space="preserve">discount the importance of the </w:t>
      </w:r>
      <w:r w:rsidR="004B1FD6" w:rsidRPr="00505B7D">
        <w:t xml:space="preserve">preparatory/inception work </w:t>
      </w:r>
      <w:r w:rsidR="00302D02" w:rsidRPr="00505B7D">
        <w:t xml:space="preserve">(phases 1 and 2) </w:t>
      </w:r>
      <w:r w:rsidR="004B1FD6" w:rsidRPr="00505B7D">
        <w:t xml:space="preserve">and policy dialogue </w:t>
      </w:r>
      <w:r w:rsidR="00302D02" w:rsidRPr="00505B7D">
        <w:t>(phase 6)</w:t>
      </w:r>
      <w:r w:rsidR="003351CE" w:rsidRPr="00505B7D">
        <w:t>, and t</w:t>
      </w:r>
      <w:r w:rsidR="003875DB" w:rsidRPr="00505B7D">
        <w:t xml:space="preserve">here is further detail </w:t>
      </w:r>
      <w:r w:rsidR="00B02B2D" w:rsidRPr="00505B7D">
        <w:t>available</w:t>
      </w:r>
      <w:r w:rsidR="00A033F7" w:rsidRPr="00505B7D">
        <w:t xml:space="preserve"> </w:t>
      </w:r>
      <w:r w:rsidR="00B9097F" w:rsidRPr="00505B7D">
        <w:t>in the Implementation Guidelines (see pages 3-6 and page 11 respectively).</w:t>
      </w:r>
    </w:p>
    <w:p w14:paraId="596A7B8D" w14:textId="4E4E8AAB" w:rsidR="008D5728" w:rsidRPr="008D5728" w:rsidRDefault="00E018C6" w:rsidP="008D5728">
      <w:pPr>
        <w:pStyle w:val="Heading2"/>
      </w:pPr>
      <w:bookmarkStart w:id="10" w:name="_Toc75251645"/>
      <w:r w:rsidRPr="008D5728">
        <w:t>Tailor</w:t>
      </w:r>
      <w:r w:rsidR="008D5728">
        <w:t xml:space="preserve">ing the CODI </w:t>
      </w:r>
      <w:r w:rsidRPr="008D5728">
        <w:t>to the local context</w:t>
      </w:r>
      <w:bookmarkEnd w:id="10"/>
    </w:p>
    <w:p w14:paraId="3662A19B" w14:textId="524595D8" w:rsidR="00A37548" w:rsidRDefault="00A37548" w:rsidP="00E018C6">
      <w:pPr>
        <w:pStyle w:val="Intro"/>
        <w:rPr>
          <w:rFonts w:asciiTheme="minorHAnsi" w:hAnsiTheme="minorHAnsi"/>
          <w:b w:val="0"/>
          <w:color w:val="auto"/>
          <w:sz w:val="22"/>
          <w:szCs w:val="24"/>
        </w:rPr>
      </w:pPr>
      <w:r w:rsidRPr="00AE36B9">
        <w:rPr>
          <w:rFonts w:asciiTheme="minorHAnsi" w:hAnsiTheme="minorHAnsi"/>
          <w:b w:val="0"/>
          <w:color w:val="auto"/>
          <w:sz w:val="22"/>
          <w:szCs w:val="24"/>
        </w:rPr>
        <w:t xml:space="preserve">Before </w:t>
      </w:r>
      <w:r w:rsidR="00750A2D">
        <w:rPr>
          <w:rFonts w:asciiTheme="minorHAnsi" w:hAnsiTheme="minorHAnsi"/>
          <w:b w:val="0"/>
          <w:color w:val="auto"/>
          <w:sz w:val="22"/>
          <w:szCs w:val="24"/>
        </w:rPr>
        <w:t>focusing on the detail of</w:t>
      </w:r>
      <w:r w:rsidR="0063235A">
        <w:rPr>
          <w:rFonts w:asciiTheme="minorHAnsi" w:hAnsiTheme="minorHAnsi"/>
          <w:b w:val="0"/>
          <w:color w:val="auto"/>
          <w:sz w:val="22"/>
          <w:szCs w:val="24"/>
        </w:rPr>
        <w:t xml:space="preserve"> </w:t>
      </w:r>
      <w:r w:rsidR="00750A2D">
        <w:rPr>
          <w:rFonts w:asciiTheme="minorHAnsi" w:hAnsiTheme="minorHAnsi"/>
          <w:b w:val="0"/>
          <w:color w:val="auto"/>
          <w:sz w:val="22"/>
          <w:szCs w:val="24"/>
        </w:rPr>
        <w:t xml:space="preserve">phases 3, 4, and 5, </w:t>
      </w:r>
      <w:r w:rsidRPr="00AE36B9">
        <w:rPr>
          <w:rFonts w:asciiTheme="minorHAnsi" w:hAnsiTheme="minorHAnsi"/>
          <w:b w:val="0"/>
          <w:color w:val="auto"/>
          <w:sz w:val="22"/>
          <w:szCs w:val="24"/>
        </w:rPr>
        <w:t xml:space="preserve">it is important to recognize that </w:t>
      </w:r>
      <w:r w:rsidR="00AE36B9" w:rsidRPr="00AE36B9">
        <w:rPr>
          <w:rFonts w:asciiTheme="minorHAnsi" w:hAnsiTheme="minorHAnsi"/>
          <w:b w:val="0"/>
          <w:color w:val="auto"/>
          <w:sz w:val="22"/>
          <w:szCs w:val="24"/>
        </w:rPr>
        <w:t xml:space="preserve">the CODI tool </w:t>
      </w:r>
      <w:r w:rsidR="00A31BB4">
        <w:rPr>
          <w:rFonts w:asciiTheme="minorHAnsi" w:hAnsiTheme="minorHAnsi"/>
          <w:b w:val="0"/>
          <w:color w:val="auto"/>
          <w:sz w:val="22"/>
          <w:szCs w:val="24"/>
        </w:rPr>
        <w:t>should</w:t>
      </w:r>
      <w:r w:rsidR="00A31BB4" w:rsidRPr="00AE36B9">
        <w:rPr>
          <w:rFonts w:asciiTheme="minorHAnsi" w:hAnsiTheme="minorHAnsi"/>
          <w:b w:val="0"/>
          <w:color w:val="auto"/>
          <w:sz w:val="22"/>
          <w:szCs w:val="24"/>
        </w:rPr>
        <w:t xml:space="preserve"> </w:t>
      </w:r>
      <w:r w:rsidR="00AE36B9" w:rsidRPr="00AE36B9">
        <w:rPr>
          <w:rFonts w:asciiTheme="minorHAnsi" w:hAnsiTheme="minorHAnsi"/>
          <w:b w:val="0"/>
          <w:color w:val="auto"/>
          <w:sz w:val="22"/>
          <w:szCs w:val="24"/>
        </w:rPr>
        <w:t>be adapted</w:t>
      </w:r>
      <w:r w:rsidR="00A31BB4">
        <w:rPr>
          <w:rFonts w:asciiTheme="minorHAnsi" w:hAnsiTheme="minorHAnsi"/>
          <w:b w:val="0"/>
          <w:color w:val="auto"/>
          <w:sz w:val="22"/>
          <w:szCs w:val="24"/>
        </w:rPr>
        <w:t xml:space="preserve"> to the country context and the objectives of the CODI application</w:t>
      </w:r>
      <w:r w:rsidR="00AE36B9" w:rsidRPr="00AE36B9">
        <w:rPr>
          <w:rFonts w:asciiTheme="minorHAnsi" w:hAnsiTheme="minorHAnsi"/>
          <w:b w:val="0"/>
          <w:color w:val="auto"/>
          <w:sz w:val="22"/>
          <w:szCs w:val="24"/>
        </w:rPr>
        <w:t xml:space="preserve">. </w:t>
      </w:r>
    </w:p>
    <w:p w14:paraId="4958B141" w14:textId="57221336" w:rsidR="002316AD" w:rsidRDefault="008B2796" w:rsidP="00E018C6">
      <w:pPr>
        <w:pStyle w:val="Intro"/>
        <w:rPr>
          <w:rFonts w:asciiTheme="minorHAnsi" w:hAnsiTheme="minorHAnsi"/>
          <w:b w:val="0"/>
          <w:color w:val="auto"/>
          <w:sz w:val="22"/>
          <w:szCs w:val="24"/>
        </w:rPr>
      </w:pPr>
      <w:r w:rsidRPr="005F2337">
        <w:rPr>
          <w:rFonts w:asciiTheme="minorHAnsi" w:hAnsiTheme="minorHAnsi"/>
          <w:bCs/>
          <w:color w:val="auto"/>
          <w:sz w:val="22"/>
          <w:szCs w:val="24"/>
        </w:rPr>
        <w:t>The CODI covers 18 core areas</w:t>
      </w:r>
      <w:r w:rsidR="005F2337" w:rsidRPr="005F2337">
        <w:rPr>
          <w:rFonts w:asciiTheme="minorHAnsi" w:hAnsiTheme="minorHAnsi"/>
          <w:bCs/>
          <w:color w:val="auto"/>
          <w:sz w:val="22"/>
          <w:szCs w:val="24"/>
        </w:rPr>
        <w:t xml:space="preserve">, all of which are relevant to any </w:t>
      </w:r>
      <w:r w:rsidR="00A31BB4">
        <w:rPr>
          <w:rFonts w:asciiTheme="minorHAnsi" w:hAnsiTheme="minorHAnsi"/>
          <w:bCs/>
          <w:color w:val="auto"/>
          <w:sz w:val="22"/>
          <w:szCs w:val="24"/>
        </w:rPr>
        <w:t>social protection system</w:t>
      </w:r>
      <w:r w:rsidR="005F2337">
        <w:rPr>
          <w:rFonts w:asciiTheme="minorHAnsi" w:hAnsiTheme="minorHAnsi"/>
          <w:b w:val="0"/>
          <w:color w:val="auto"/>
          <w:sz w:val="22"/>
          <w:szCs w:val="24"/>
        </w:rPr>
        <w:t xml:space="preserve">. </w:t>
      </w:r>
      <w:r w:rsidRPr="008B2796">
        <w:rPr>
          <w:rFonts w:asciiTheme="minorHAnsi" w:hAnsiTheme="minorHAnsi"/>
          <w:b w:val="0"/>
          <w:color w:val="auto"/>
          <w:sz w:val="22"/>
          <w:szCs w:val="24"/>
        </w:rPr>
        <w:t xml:space="preserve">CODI is envisioned as a diagnostic tool that will </w:t>
      </w:r>
      <w:r w:rsidR="00A31BB4">
        <w:rPr>
          <w:rFonts w:asciiTheme="minorHAnsi" w:hAnsiTheme="minorHAnsi"/>
          <w:b w:val="0"/>
          <w:color w:val="auto"/>
          <w:sz w:val="22"/>
          <w:szCs w:val="24"/>
        </w:rPr>
        <w:t>analyse</w:t>
      </w:r>
      <w:r w:rsidR="00A31BB4" w:rsidRPr="008B2796">
        <w:rPr>
          <w:rFonts w:asciiTheme="minorHAnsi" w:hAnsiTheme="minorHAnsi"/>
          <w:b w:val="0"/>
          <w:color w:val="auto"/>
          <w:sz w:val="22"/>
          <w:szCs w:val="24"/>
        </w:rPr>
        <w:t xml:space="preserve"> </w:t>
      </w:r>
      <w:r w:rsidRPr="008B2796">
        <w:rPr>
          <w:rFonts w:asciiTheme="minorHAnsi" w:hAnsiTheme="minorHAnsi"/>
          <w:b w:val="0"/>
          <w:color w:val="auto"/>
          <w:sz w:val="22"/>
          <w:szCs w:val="24"/>
        </w:rPr>
        <w:t>the overall social protection system performance in a coherent manner and through a consistent set of outcome metrics which build on existing data.</w:t>
      </w:r>
      <w:r w:rsidRPr="008B2796">
        <w:rPr>
          <w:b w:val="0"/>
        </w:rPr>
        <w:t xml:space="preserve"> </w:t>
      </w:r>
      <w:r w:rsidR="005F2337">
        <w:rPr>
          <w:rFonts w:asciiTheme="minorHAnsi" w:hAnsiTheme="minorHAnsi"/>
          <w:b w:val="0"/>
          <w:color w:val="auto"/>
          <w:sz w:val="22"/>
          <w:szCs w:val="24"/>
        </w:rPr>
        <w:t xml:space="preserve">The 18 </w:t>
      </w:r>
      <w:r w:rsidRPr="008B2796">
        <w:rPr>
          <w:rFonts w:asciiTheme="minorHAnsi" w:hAnsiTheme="minorHAnsi"/>
          <w:b w:val="0"/>
          <w:color w:val="auto"/>
          <w:sz w:val="22"/>
          <w:szCs w:val="24"/>
        </w:rPr>
        <w:t>key (“core") area</w:t>
      </w:r>
      <w:r w:rsidR="005F2337">
        <w:rPr>
          <w:rFonts w:asciiTheme="minorHAnsi" w:hAnsiTheme="minorHAnsi"/>
          <w:b w:val="0"/>
          <w:color w:val="auto"/>
          <w:sz w:val="22"/>
          <w:szCs w:val="24"/>
        </w:rPr>
        <w:t>s</w:t>
      </w:r>
      <w:r w:rsidR="00C86D71">
        <w:rPr>
          <w:rFonts w:asciiTheme="minorHAnsi" w:hAnsiTheme="minorHAnsi"/>
          <w:b w:val="0"/>
          <w:color w:val="auto"/>
          <w:sz w:val="22"/>
          <w:szCs w:val="24"/>
        </w:rPr>
        <w:t>, which are described below,</w:t>
      </w:r>
      <w:r w:rsidRPr="008B2796">
        <w:rPr>
          <w:rFonts w:asciiTheme="minorHAnsi" w:hAnsiTheme="minorHAnsi"/>
          <w:b w:val="0"/>
          <w:color w:val="auto"/>
          <w:sz w:val="22"/>
          <w:szCs w:val="24"/>
        </w:rPr>
        <w:t xml:space="preserve"> </w:t>
      </w:r>
      <w:r w:rsidR="005F2337">
        <w:rPr>
          <w:rFonts w:asciiTheme="minorHAnsi" w:hAnsiTheme="minorHAnsi"/>
          <w:b w:val="0"/>
          <w:color w:val="auto"/>
          <w:sz w:val="22"/>
          <w:szCs w:val="24"/>
        </w:rPr>
        <w:t xml:space="preserve">cover the </w:t>
      </w:r>
      <w:r w:rsidR="002316AD">
        <w:rPr>
          <w:rFonts w:asciiTheme="minorHAnsi" w:hAnsiTheme="minorHAnsi"/>
          <w:b w:val="0"/>
          <w:color w:val="auto"/>
          <w:sz w:val="22"/>
          <w:szCs w:val="24"/>
        </w:rPr>
        <w:t>enabling environment</w:t>
      </w:r>
      <w:r w:rsidRPr="008B2796">
        <w:rPr>
          <w:rFonts w:asciiTheme="minorHAnsi" w:hAnsiTheme="minorHAnsi"/>
          <w:b w:val="0"/>
          <w:color w:val="auto"/>
          <w:sz w:val="22"/>
          <w:szCs w:val="24"/>
        </w:rPr>
        <w:t>, design</w:t>
      </w:r>
      <w:r w:rsidR="002316AD">
        <w:rPr>
          <w:rFonts w:asciiTheme="minorHAnsi" w:hAnsiTheme="minorHAnsi"/>
          <w:b w:val="0"/>
          <w:color w:val="auto"/>
          <w:sz w:val="22"/>
          <w:szCs w:val="24"/>
        </w:rPr>
        <w:t>,</w:t>
      </w:r>
      <w:r w:rsidRPr="008B2796">
        <w:rPr>
          <w:rFonts w:asciiTheme="minorHAnsi" w:hAnsiTheme="minorHAnsi"/>
          <w:b w:val="0"/>
          <w:color w:val="auto"/>
          <w:sz w:val="22"/>
          <w:szCs w:val="24"/>
        </w:rPr>
        <w:t xml:space="preserve"> and implementation of a country’s social protection system. As such, all key areas are pertinent to any social protection system, irrespective of the country context. The tool can therefore by applied in any country</w:t>
      </w:r>
      <w:r w:rsidR="002316AD">
        <w:rPr>
          <w:rFonts w:asciiTheme="minorHAnsi" w:hAnsiTheme="minorHAnsi"/>
          <w:b w:val="0"/>
          <w:color w:val="auto"/>
          <w:sz w:val="22"/>
          <w:szCs w:val="24"/>
        </w:rPr>
        <w:t xml:space="preserve">. </w:t>
      </w:r>
    </w:p>
    <w:p w14:paraId="49BD96A7" w14:textId="77777777" w:rsidR="00D054DA" w:rsidRDefault="00D054DA" w:rsidP="00D054DA">
      <w:pPr>
        <w:pStyle w:val="Intro"/>
        <w:rPr>
          <w:rFonts w:asciiTheme="minorHAnsi" w:hAnsiTheme="minorHAnsi"/>
          <w:b w:val="0"/>
          <w:color w:val="auto"/>
          <w:sz w:val="22"/>
          <w:szCs w:val="24"/>
        </w:rPr>
      </w:pPr>
      <w:r w:rsidRPr="003D6547">
        <w:rPr>
          <w:rFonts w:asciiTheme="minorHAnsi" w:hAnsiTheme="minorHAnsi"/>
          <w:bCs/>
          <w:color w:val="auto"/>
          <w:sz w:val="22"/>
          <w:szCs w:val="24"/>
        </w:rPr>
        <w:t xml:space="preserve">The CODI is designed to be sensitive to gender equality, disability inclusiveness and shock responsiveness. </w:t>
      </w:r>
      <w:r w:rsidRPr="003D6547">
        <w:rPr>
          <w:rFonts w:asciiTheme="minorHAnsi" w:hAnsiTheme="minorHAnsi"/>
          <w:b w:val="0"/>
          <w:color w:val="auto"/>
          <w:sz w:val="22"/>
          <w:szCs w:val="24"/>
        </w:rPr>
        <w:t>These crosscutting themes should</w:t>
      </w:r>
      <w:r>
        <w:rPr>
          <w:rFonts w:asciiTheme="minorHAnsi" w:hAnsiTheme="minorHAnsi"/>
          <w:bCs/>
          <w:color w:val="auto"/>
          <w:sz w:val="22"/>
          <w:szCs w:val="24"/>
        </w:rPr>
        <w:t xml:space="preserve"> </w:t>
      </w:r>
      <w:r w:rsidRPr="003D6547">
        <w:rPr>
          <w:rFonts w:asciiTheme="minorHAnsi" w:hAnsiTheme="minorHAnsi"/>
          <w:b w:val="0"/>
          <w:color w:val="auto"/>
          <w:sz w:val="22"/>
          <w:szCs w:val="24"/>
        </w:rPr>
        <w:t xml:space="preserve">be </w:t>
      </w:r>
      <w:r>
        <w:rPr>
          <w:rFonts w:asciiTheme="minorHAnsi" w:hAnsiTheme="minorHAnsi"/>
          <w:b w:val="0"/>
          <w:color w:val="auto"/>
          <w:sz w:val="22"/>
          <w:szCs w:val="24"/>
        </w:rPr>
        <w:t xml:space="preserve">given consideration at every stage of the process. </w:t>
      </w:r>
    </w:p>
    <w:p w14:paraId="094955E5" w14:textId="77777777" w:rsidR="00D054DA" w:rsidRPr="00E46457" w:rsidRDefault="00D054DA" w:rsidP="00D054DA">
      <w:pPr>
        <w:pStyle w:val="ListParagraph"/>
        <w:numPr>
          <w:ilvl w:val="0"/>
          <w:numId w:val="17"/>
        </w:numPr>
        <w:spacing w:line="240" w:lineRule="auto"/>
        <w:ind w:left="714" w:hanging="357"/>
      </w:pPr>
      <w:r w:rsidRPr="008C1F02">
        <w:rPr>
          <w:b/>
        </w:rPr>
        <w:t xml:space="preserve">Gender equality in social protection </w:t>
      </w:r>
      <w:r w:rsidRPr="00E46457">
        <w:rPr>
          <w:b/>
        </w:rPr>
        <w:t xml:space="preserve">is defined as </w:t>
      </w:r>
      <w:r w:rsidRPr="00D859C0">
        <w:t>systems w</w:t>
      </w:r>
      <w:r w:rsidRPr="003D6547">
        <w:t xml:space="preserve">hich address gendered risks over the lifecycle and provide support in situations of poverty, vulnerability or crisis, </w:t>
      </w:r>
      <w:r w:rsidRPr="003D6547">
        <w:rPr>
          <w:lang w:val="en-GB"/>
        </w:rPr>
        <w:t xml:space="preserve">and which </w:t>
      </w:r>
      <w:r w:rsidRPr="003D6547">
        <w:t>play a vital role in protecting women and men from poverty and insecurity, helping them to cope with risks, and recover from shocks and ultimately change to transform outcomes</w:t>
      </w:r>
      <w:r>
        <w:t xml:space="preserve"> in a way so as to achieve more gender equality</w:t>
      </w:r>
      <w:r w:rsidRPr="003D6547">
        <w:t>.</w:t>
      </w:r>
      <w:r>
        <w:rPr>
          <w:rStyle w:val="FootnoteReference"/>
        </w:rPr>
        <w:footnoteReference w:id="1"/>
      </w:r>
      <w:r w:rsidRPr="008C1F02">
        <w:t xml:space="preserve"> </w:t>
      </w:r>
    </w:p>
    <w:p w14:paraId="5D70E1C5" w14:textId="77777777" w:rsidR="00D054DA" w:rsidRPr="003D6547" w:rsidRDefault="00D054DA" w:rsidP="00D054DA">
      <w:pPr>
        <w:pStyle w:val="ListParagraph"/>
        <w:numPr>
          <w:ilvl w:val="0"/>
          <w:numId w:val="17"/>
        </w:numPr>
        <w:spacing w:line="240" w:lineRule="auto"/>
        <w:ind w:left="714" w:hanging="357"/>
      </w:pPr>
      <w:r w:rsidRPr="008C1F02">
        <w:rPr>
          <w:b/>
        </w:rPr>
        <w:t xml:space="preserve">Disability inclusiveness in social protection is defined as </w:t>
      </w:r>
      <w:r w:rsidRPr="00E46457">
        <w:t>ensuring that persons with disabilities have income security, that their disability-related needs and extra costs are met and that they have effectiv</w:t>
      </w:r>
      <w:r w:rsidRPr="00D859C0">
        <w:t>e access to health care</w:t>
      </w:r>
      <w:r>
        <w:t xml:space="preserve"> and other needed</w:t>
      </w:r>
      <w:r w:rsidRPr="00D859C0">
        <w:t xml:space="preserve"> services, </w:t>
      </w:r>
      <w:r w:rsidRPr="003D6547">
        <w:rPr>
          <w:lang w:val="en-GB"/>
        </w:rPr>
        <w:t xml:space="preserve">and that </w:t>
      </w:r>
      <w:r w:rsidRPr="003D6547">
        <w:t>the</w:t>
      </w:r>
      <w:r w:rsidRPr="003D6547">
        <w:rPr>
          <w:lang w:val="en-GB"/>
        </w:rPr>
        <w:t xml:space="preserve"> social protection</w:t>
      </w:r>
      <w:r w:rsidRPr="003D6547">
        <w:t xml:space="preserve"> system can significantly promote the participation of people with disabilities in the labour market and in society at large.</w:t>
      </w:r>
    </w:p>
    <w:p w14:paraId="4E922984" w14:textId="77777777" w:rsidR="00D054DA" w:rsidRPr="003D6547" w:rsidRDefault="00D054DA" w:rsidP="00D054DA">
      <w:pPr>
        <w:pStyle w:val="ListParagraph"/>
        <w:numPr>
          <w:ilvl w:val="0"/>
          <w:numId w:val="17"/>
        </w:numPr>
        <w:spacing w:line="240" w:lineRule="auto"/>
        <w:ind w:left="714" w:hanging="357"/>
      </w:pPr>
      <w:r w:rsidRPr="003D6547">
        <w:rPr>
          <w:b/>
          <w:bCs/>
        </w:rPr>
        <w:t>Shock responsiveness in social protection is defined</w:t>
      </w:r>
      <w:r w:rsidRPr="008C1F02">
        <w:t xml:space="preserve"> as </w:t>
      </w:r>
      <w:r w:rsidRPr="008C1F02">
        <w:rPr>
          <w:lang w:val="en-GB"/>
        </w:rPr>
        <w:t>a system</w:t>
      </w:r>
      <w:r w:rsidRPr="008C1F02">
        <w:t xml:space="preserve"> that can respond flexibly in the event of an emergenc</w:t>
      </w:r>
      <w:r w:rsidRPr="00D859C0">
        <w:rPr>
          <w:lang w:val="en-GB"/>
        </w:rPr>
        <w:t xml:space="preserve">y. It </w:t>
      </w:r>
      <w:r w:rsidRPr="003D6547">
        <w:t xml:space="preserve">refers implicitly to covariate shocks, those that affect large numbers of people and/or communities at once, rather than the idiosyncratic shocks such as the death of a breadwinner that may affect individual households or household members. </w:t>
      </w:r>
    </w:p>
    <w:p w14:paraId="52D88734" w14:textId="1AD7719A" w:rsidR="007A2870" w:rsidRDefault="002316AD" w:rsidP="00F803CF">
      <w:pPr>
        <w:pStyle w:val="Intro"/>
        <w:rPr>
          <w:rFonts w:asciiTheme="minorHAnsi" w:hAnsiTheme="minorHAnsi"/>
          <w:b w:val="0"/>
          <w:color w:val="auto"/>
          <w:sz w:val="22"/>
          <w:szCs w:val="24"/>
        </w:rPr>
      </w:pPr>
      <w:r w:rsidRPr="002316AD">
        <w:rPr>
          <w:rFonts w:asciiTheme="minorHAnsi" w:hAnsiTheme="minorHAnsi"/>
          <w:bCs/>
          <w:color w:val="auto"/>
          <w:sz w:val="22"/>
          <w:szCs w:val="24"/>
        </w:rPr>
        <w:t xml:space="preserve">However, </w:t>
      </w:r>
      <w:r w:rsidR="008B2796" w:rsidRPr="002316AD">
        <w:rPr>
          <w:rFonts w:asciiTheme="minorHAnsi" w:hAnsiTheme="minorHAnsi"/>
          <w:bCs/>
          <w:color w:val="auto"/>
          <w:sz w:val="22"/>
          <w:szCs w:val="24"/>
        </w:rPr>
        <w:t xml:space="preserve">some adaptation </w:t>
      </w:r>
      <w:r w:rsidRPr="002316AD">
        <w:rPr>
          <w:rFonts w:asciiTheme="minorHAnsi" w:hAnsiTheme="minorHAnsi"/>
          <w:bCs/>
          <w:color w:val="auto"/>
          <w:sz w:val="22"/>
          <w:szCs w:val="24"/>
        </w:rPr>
        <w:t xml:space="preserve">may be required for </w:t>
      </w:r>
      <w:r w:rsidR="008B2796" w:rsidRPr="002316AD">
        <w:rPr>
          <w:rFonts w:asciiTheme="minorHAnsi" w:hAnsiTheme="minorHAnsi"/>
          <w:bCs/>
          <w:color w:val="auto"/>
          <w:sz w:val="22"/>
          <w:szCs w:val="24"/>
        </w:rPr>
        <w:t>the national context and the specific objectives of the assessment.</w:t>
      </w:r>
      <w:r>
        <w:rPr>
          <w:rFonts w:asciiTheme="minorHAnsi" w:hAnsiTheme="minorHAnsi"/>
          <w:b w:val="0"/>
          <w:color w:val="auto"/>
          <w:sz w:val="22"/>
          <w:szCs w:val="24"/>
        </w:rPr>
        <w:t xml:space="preserve"> </w:t>
      </w:r>
      <w:r w:rsidR="0014561C" w:rsidRPr="0014561C">
        <w:rPr>
          <w:rFonts w:asciiTheme="minorHAnsi" w:hAnsiTheme="minorHAnsi"/>
          <w:b w:val="0"/>
          <w:color w:val="auto"/>
          <w:sz w:val="22"/>
          <w:szCs w:val="24"/>
        </w:rPr>
        <w:t xml:space="preserve">When viewed in full, the CODI tool is detailed and comprehensive. </w:t>
      </w:r>
      <w:r w:rsidR="008B1E3A">
        <w:rPr>
          <w:rFonts w:asciiTheme="minorHAnsi" w:hAnsiTheme="minorHAnsi"/>
          <w:b w:val="0"/>
          <w:color w:val="auto"/>
          <w:sz w:val="22"/>
          <w:szCs w:val="24"/>
        </w:rPr>
        <w:t>B</w:t>
      </w:r>
      <w:r w:rsidR="00B044D6">
        <w:rPr>
          <w:rFonts w:asciiTheme="minorHAnsi" w:hAnsiTheme="minorHAnsi"/>
          <w:b w:val="0"/>
          <w:color w:val="auto"/>
          <w:sz w:val="22"/>
          <w:szCs w:val="24"/>
        </w:rPr>
        <w:t xml:space="preserve">ut </w:t>
      </w:r>
      <w:r w:rsidR="00E018C6" w:rsidRPr="002316AD">
        <w:rPr>
          <w:rFonts w:asciiTheme="minorHAnsi" w:hAnsiTheme="minorHAnsi"/>
          <w:b w:val="0"/>
          <w:color w:val="auto"/>
          <w:sz w:val="22"/>
          <w:szCs w:val="24"/>
        </w:rPr>
        <w:t xml:space="preserve">it is critical </w:t>
      </w:r>
      <w:r w:rsidR="00E018C6" w:rsidRPr="002316AD">
        <w:rPr>
          <w:rFonts w:asciiTheme="minorHAnsi" w:hAnsiTheme="minorHAnsi"/>
          <w:b w:val="0"/>
          <w:color w:val="auto"/>
          <w:sz w:val="22"/>
          <w:szCs w:val="24"/>
        </w:rPr>
        <w:lastRenderedPageBreak/>
        <w:t xml:space="preserve">to note that </w:t>
      </w:r>
      <w:r w:rsidR="008A2E72">
        <w:rPr>
          <w:rFonts w:asciiTheme="minorHAnsi" w:hAnsiTheme="minorHAnsi"/>
          <w:b w:val="0"/>
          <w:color w:val="auto"/>
          <w:sz w:val="22"/>
          <w:szCs w:val="24"/>
        </w:rPr>
        <w:t xml:space="preserve">the tool </w:t>
      </w:r>
      <w:r w:rsidR="00E018C6" w:rsidRPr="002316AD">
        <w:rPr>
          <w:rFonts w:asciiTheme="minorHAnsi" w:hAnsiTheme="minorHAnsi"/>
          <w:b w:val="0"/>
          <w:color w:val="auto"/>
          <w:sz w:val="22"/>
          <w:szCs w:val="24"/>
        </w:rPr>
        <w:t>do</w:t>
      </w:r>
      <w:r w:rsidR="008A2E72">
        <w:rPr>
          <w:rFonts w:asciiTheme="minorHAnsi" w:hAnsiTheme="minorHAnsi"/>
          <w:b w:val="0"/>
          <w:color w:val="auto"/>
          <w:sz w:val="22"/>
          <w:szCs w:val="24"/>
        </w:rPr>
        <w:t>es</w:t>
      </w:r>
      <w:r w:rsidR="00E018C6" w:rsidRPr="002316AD">
        <w:rPr>
          <w:rFonts w:asciiTheme="minorHAnsi" w:hAnsiTheme="minorHAnsi"/>
          <w:b w:val="0"/>
          <w:color w:val="auto"/>
          <w:sz w:val="22"/>
          <w:szCs w:val="24"/>
        </w:rPr>
        <w:t xml:space="preserve"> not always need to be used in </w:t>
      </w:r>
      <w:r w:rsidR="008A2E72">
        <w:rPr>
          <w:rFonts w:asciiTheme="minorHAnsi" w:hAnsiTheme="minorHAnsi"/>
          <w:b w:val="0"/>
          <w:color w:val="auto"/>
          <w:sz w:val="22"/>
          <w:szCs w:val="24"/>
        </w:rPr>
        <w:t xml:space="preserve">its </w:t>
      </w:r>
      <w:r w:rsidR="00E018C6" w:rsidRPr="002316AD">
        <w:rPr>
          <w:rFonts w:asciiTheme="minorHAnsi" w:hAnsiTheme="minorHAnsi"/>
          <w:b w:val="0"/>
          <w:color w:val="auto"/>
          <w:sz w:val="22"/>
          <w:szCs w:val="24"/>
        </w:rPr>
        <w:t xml:space="preserve">entirety to be useful and effective. </w:t>
      </w:r>
      <w:r w:rsidR="00D0499F" w:rsidRPr="00D0499F">
        <w:rPr>
          <w:rFonts w:asciiTheme="minorHAnsi" w:hAnsiTheme="minorHAnsi"/>
          <w:b w:val="0"/>
          <w:color w:val="auto"/>
          <w:sz w:val="22"/>
          <w:szCs w:val="24"/>
        </w:rPr>
        <w:t xml:space="preserve">In many contexts, particularly low- or middle-income countries, the application of the full CODI is not feasible. This might be because it would be overly time-consuming, complex or costly, and/or potentially beyond the capacity of local actors. </w:t>
      </w:r>
      <w:r w:rsidR="00F9436D" w:rsidRPr="00FC16A4">
        <w:rPr>
          <w:rFonts w:asciiTheme="minorHAnsi" w:hAnsiTheme="minorHAnsi"/>
          <w:b w:val="0"/>
          <w:color w:val="auto"/>
          <w:sz w:val="22"/>
          <w:szCs w:val="24"/>
        </w:rPr>
        <w:t>Since its introduction, experience has shown that stakeholders and practitioners can apply sections or dimensions of the CODI without undertaking a complete diagnostic, depending on the question intended to be analysed</w:t>
      </w:r>
      <w:r w:rsidR="006D0406">
        <w:rPr>
          <w:rFonts w:asciiTheme="minorHAnsi" w:hAnsiTheme="minorHAnsi"/>
          <w:b w:val="0"/>
          <w:color w:val="auto"/>
          <w:sz w:val="22"/>
          <w:szCs w:val="24"/>
        </w:rPr>
        <w:t xml:space="preserve"> (see </w:t>
      </w:r>
      <w:r w:rsidR="005439DD">
        <w:rPr>
          <w:rFonts w:asciiTheme="minorHAnsi" w:hAnsiTheme="minorHAnsi"/>
          <w:b w:val="0"/>
          <w:color w:val="auto"/>
          <w:sz w:val="22"/>
          <w:szCs w:val="24"/>
        </w:rPr>
        <w:t>Box 1</w:t>
      </w:r>
      <w:r w:rsidR="006D0406">
        <w:rPr>
          <w:rFonts w:asciiTheme="minorHAnsi" w:hAnsiTheme="minorHAnsi"/>
          <w:b w:val="0"/>
          <w:color w:val="auto"/>
          <w:sz w:val="22"/>
          <w:szCs w:val="24"/>
        </w:rPr>
        <w:t>).</w:t>
      </w:r>
      <w:r w:rsidR="005439DD">
        <w:rPr>
          <w:rFonts w:asciiTheme="minorHAnsi" w:hAnsiTheme="minorHAnsi"/>
          <w:b w:val="0"/>
          <w:color w:val="auto"/>
          <w:sz w:val="22"/>
          <w:szCs w:val="24"/>
        </w:rPr>
        <w:t xml:space="preserve"> </w:t>
      </w:r>
      <w:r w:rsidR="007A2870" w:rsidRPr="00505B7D">
        <w:rPr>
          <w:rFonts w:asciiTheme="minorHAnsi" w:hAnsiTheme="minorHAnsi"/>
          <w:b w:val="0"/>
          <w:color w:val="auto"/>
          <w:sz w:val="22"/>
          <w:szCs w:val="24"/>
        </w:rPr>
        <w:t xml:space="preserve">In such cases, the tool can and should be used selectively. </w:t>
      </w:r>
      <w:r w:rsidR="007A2870">
        <w:rPr>
          <w:rFonts w:asciiTheme="minorHAnsi" w:hAnsiTheme="minorHAnsi"/>
          <w:b w:val="0"/>
          <w:color w:val="auto"/>
          <w:sz w:val="22"/>
          <w:szCs w:val="24"/>
        </w:rPr>
        <w:t xml:space="preserve">It is strongly recommended that social protection expertise be used to </w:t>
      </w:r>
      <w:r w:rsidR="007A2870" w:rsidRPr="00505B7D">
        <w:rPr>
          <w:rFonts w:asciiTheme="minorHAnsi" w:hAnsiTheme="minorHAnsi"/>
          <w:b w:val="0"/>
          <w:color w:val="auto"/>
          <w:sz w:val="22"/>
          <w:szCs w:val="24"/>
        </w:rPr>
        <w:t xml:space="preserve">make </w:t>
      </w:r>
      <w:r w:rsidR="007A2870">
        <w:rPr>
          <w:rFonts w:asciiTheme="minorHAnsi" w:hAnsiTheme="minorHAnsi"/>
          <w:b w:val="0"/>
          <w:color w:val="auto"/>
          <w:sz w:val="22"/>
          <w:szCs w:val="24"/>
        </w:rPr>
        <w:t>adapt</w:t>
      </w:r>
      <w:r w:rsidR="007A2870" w:rsidRPr="00505B7D">
        <w:rPr>
          <w:rFonts w:asciiTheme="minorHAnsi" w:hAnsiTheme="minorHAnsi"/>
          <w:b w:val="0"/>
          <w:color w:val="auto"/>
          <w:sz w:val="22"/>
          <w:szCs w:val="24"/>
        </w:rPr>
        <w:t>ations to</w:t>
      </w:r>
      <w:r w:rsidR="007A2870">
        <w:rPr>
          <w:rFonts w:asciiTheme="minorHAnsi" w:hAnsiTheme="minorHAnsi"/>
          <w:b w:val="0"/>
          <w:color w:val="auto"/>
          <w:sz w:val="22"/>
          <w:szCs w:val="24"/>
        </w:rPr>
        <w:t xml:space="preserve"> the tool</w:t>
      </w:r>
      <w:r w:rsidR="007A2870" w:rsidRPr="00505B7D">
        <w:rPr>
          <w:rFonts w:asciiTheme="minorHAnsi" w:hAnsiTheme="minorHAnsi"/>
          <w:b w:val="0"/>
          <w:color w:val="auto"/>
          <w:sz w:val="22"/>
          <w:szCs w:val="24"/>
        </w:rPr>
        <w:t xml:space="preserve">, </w:t>
      </w:r>
      <w:r w:rsidR="00E140D5">
        <w:rPr>
          <w:rFonts w:asciiTheme="minorHAnsi" w:hAnsiTheme="minorHAnsi"/>
          <w:b w:val="0"/>
          <w:color w:val="auto"/>
          <w:sz w:val="22"/>
          <w:szCs w:val="24"/>
        </w:rPr>
        <w:t xml:space="preserve">examples of </w:t>
      </w:r>
      <w:r w:rsidR="007A2870" w:rsidRPr="00505B7D">
        <w:rPr>
          <w:rFonts w:asciiTheme="minorHAnsi" w:hAnsiTheme="minorHAnsi"/>
          <w:b w:val="0"/>
          <w:color w:val="auto"/>
          <w:sz w:val="22"/>
          <w:szCs w:val="24"/>
        </w:rPr>
        <w:t>which could include the following:</w:t>
      </w:r>
    </w:p>
    <w:p w14:paraId="30B43E27" w14:textId="07406092" w:rsidR="00992BB5" w:rsidRDefault="00992BB5" w:rsidP="00505B7D">
      <w:pPr>
        <w:pStyle w:val="Intro"/>
        <w:numPr>
          <w:ilvl w:val="0"/>
          <w:numId w:val="19"/>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E</w:t>
      </w:r>
      <w:r w:rsidRPr="00FC16A4">
        <w:rPr>
          <w:rFonts w:asciiTheme="minorHAnsi" w:hAnsiTheme="minorHAnsi"/>
          <w:b w:val="0"/>
          <w:color w:val="auto"/>
          <w:sz w:val="22"/>
          <w:szCs w:val="24"/>
        </w:rPr>
        <w:t>dit</w:t>
      </w:r>
      <w:r>
        <w:rPr>
          <w:rFonts w:asciiTheme="minorHAnsi" w:hAnsiTheme="minorHAnsi"/>
          <w:b w:val="0"/>
          <w:color w:val="auto"/>
          <w:sz w:val="22"/>
          <w:szCs w:val="24"/>
        </w:rPr>
        <w:t>ing the</w:t>
      </w:r>
      <w:r w:rsidRPr="00FC16A4">
        <w:rPr>
          <w:rFonts w:asciiTheme="minorHAnsi" w:hAnsiTheme="minorHAnsi"/>
          <w:b w:val="0"/>
          <w:color w:val="auto"/>
          <w:sz w:val="22"/>
          <w:szCs w:val="24"/>
        </w:rPr>
        <w:t xml:space="preserve"> questionnaire </w:t>
      </w:r>
      <w:r>
        <w:rPr>
          <w:rFonts w:asciiTheme="minorHAnsi" w:hAnsiTheme="minorHAnsi"/>
          <w:b w:val="0"/>
          <w:color w:val="auto"/>
          <w:sz w:val="22"/>
          <w:szCs w:val="24"/>
        </w:rPr>
        <w:t xml:space="preserve">(Data Collection Framework) </w:t>
      </w:r>
      <w:r w:rsidRPr="00FC16A4">
        <w:rPr>
          <w:rFonts w:asciiTheme="minorHAnsi" w:hAnsiTheme="minorHAnsi"/>
          <w:b w:val="0"/>
          <w:color w:val="auto"/>
          <w:sz w:val="22"/>
          <w:szCs w:val="24"/>
        </w:rPr>
        <w:t xml:space="preserve">to </w:t>
      </w:r>
      <w:proofErr w:type="gramStart"/>
      <w:r w:rsidRPr="00FC16A4">
        <w:rPr>
          <w:rFonts w:asciiTheme="minorHAnsi" w:hAnsiTheme="minorHAnsi"/>
          <w:b w:val="0"/>
          <w:color w:val="auto"/>
          <w:sz w:val="22"/>
          <w:szCs w:val="24"/>
        </w:rPr>
        <w:t>a number of</w:t>
      </w:r>
      <w:proofErr w:type="gramEnd"/>
      <w:r w:rsidRPr="00FC16A4">
        <w:rPr>
          <w:rFonts w:asciiTheme="minorHAnsi" w:hAnsiTheme="minorHAnsi"/>
          <w:b w:val="0"/>
          <w:color w:val="auto"/>
          <w:sz w:val="22"/>
          <w:szCs w:val="24"/>
        </w:rPr>
        <w:t xml:space="preserve"> questions that are manageable for the context (</w:t>
      </w:r>
      <w:r w:rsidR="00505B7D" w:rsidRPr="00FC16A4">
        <w:rPr>
          <w:rFonts w:asciiTheme="minorHAnsi" w:hAnsiTheme="minorHAnsi"/>
          <w:b w:val="0"/>
          <w:color w:val="auto"/>
          <w:sz w:val="22"/>
          <w:szCs w:val="24"/>
        </w:rPr>
        <w:t>e.g.,</w:t>
      </w:r>
      <w:r w:rsidRPr="00FC16A4">
        <w:rPr>
          <w:rFonts w:asciiTheme="minorHAnsi" w:hAnsiTheme="minorHAnsi"/>
          <w:b w:val="0"/>
          <w:color w:val="auto"/>
          <w:sz w:val="22"/>
          <w:szCs w:val="24"/>
        </w:rPr>
        <w:t xml:space="preserve"> could aim for </w:t>
      </w:r>
      <w:r>
        <w:rPr>
          <w:rFonts w:asciiTheme="minorHAnsi" w:hAnsiTheme="minorHAnsi"/>
          <w:b w:val="0"/>
          <w:color w:val="auto"/>
          <w:sz w:val="22"/>
          <w:szCs w:val="24"/>
        </w:rPr>
        <w:t>80-</w:t>
      </w:r>
      <w:r w:rsidRPr="00FC16A4">
        <w:rPr>
          <w:rFonts w:asciiTheme="minorHAnsi" w:hAnsiTheme="minorHAnsi"/>
          <w:b w:val="0"/>
          <w:color w:val="auto"/>
          <w:sz w:val="22"/>
          <w:szCs w:val="24"/>
        </w:rPr>
        <w:t>100</w:t>
      </w:r>
      <w:r>
        <w:rPr>
          <w:rFonts w:asciiTheme="minorHAnsi" w:hAnsiTheme="minorHAnsi"/>
          <w:b w:val="0"/>
          <w:color w:val="auto"/>
          <w:sz w:val="22"/>
          <w:szCs w:val="24"/>
        </w:rPr>
        <w:t xml:space="preserve"> </w:t>
      </w:r>
      <w:r w:rsidRPr="00FC16A4">
        <w:rPr>
          <w:rFonts w:asciiTheme="minorHAnsi" w:hAnsiTheme="minorHAnsi"/>
          <w:b w:val="0"/>
          <w:color w:val="auto"/>
          <w:sz w:val="22"/>
          <w:szCs w:val="24"/>
        </w:rPr>
        <w:t xml:space="preserve">– by selecting </w:t>
      </w:r>
      <w:r>
        <w:rPr>
          <w:rFonts w:asciiTheme="minorHAnsi" w:hAnsiTheme="minorHAnsi"/>
          <w:b w:val="0"/>
          <w:color w:val="auto"/>
          <w:sz w:val="22"/>
          <w:szCs w:val="24"/>
        </w:rPr>
        <w:t>4</w:t>
      </w:r>
      <w:r w:rsidRPr="00FC16A4">
        <w:rPr>
          <w:rFonts w:asciiTheme="minorHAnsi" w:hAnsiTheme="minorHAnsi"/>
          <w:b w:val="0"/>
          <w:color w:val="auto"/>
          <w:sz w:val="22"/>
          <w:szCs w:val="24"/>
        </w:rPr>
        <w:t>-</w:t>
      </w:r>
      <w:r>
        <w:rPr>
          <w:rFonts w:asciiTheme="minorHAnsi" w:hAnsiTheme="minorHAnsi"/>
          <w:b w:val="0"/>
          <w:color w:val="auto"/>
          <w:sz w:val="22"/>
          <w:szCs w:val="24"/>
        </w:rPr>
        <w:t>5</w:t>
      </w:r>
      <w:r w:rsidRPr="00FC16A4">
        <w:rPr>
          <w:rFonts w:asciiTheme="minorHAnsi" w:hAnsiTheme="minorHAnsi"/>
          <w:b w:val="0"/>
          <w:color w:val="auto"/>
          <w:sz w:val="22"/>
          <w:szCs w:val="24"/>
        </w:rPr>
        <w:t xml:space="preserve"> questions from each </w:t>
      </w:r>
      <w:r>
        <w:rPr>
          <w:rFonts w:asciiTheme="minorHAnsi" w:hAnsiTheme="minorHAnsi"/>
          <w:b w:val="0"/>
          <w:color w:val="auto"/>
          <w:sz w:val="22"/>
          <w:szCs w:val="24"/>
        </w:rPr>
        <w:t>K</w:t>
      </w:r>
      <w:r w:rsidRPr="00FC16A4">
        <w:rPr>
          <w:rFonts w:asciiTheme="minorHAnsi" w:hAnsiTheme="minorHAnsi"/>
          <w:b w:val="0"/>
          <w:color w:val="auto"/>
          <w:sz w:val="22"/>
          <w:szCs w:val="24"/>
        </w:rPr>
        <w:t xml:space="preserve">ey </w:t>
      </w:r>
      <w:r>
        <w:rPr>
          <w:rFonts w:asciiTheme="minorHAnsi" w:hAnsiTheme="minorHAnsi"/>
          <w:b w:val="0"/>
          <w:color w:val="auto"/>
          <w:sz w:val="22"/>
          <w:szCs w:val="24"/>
        </w:rPr>
        <w:t>A</w:t>
      </w:r>
      <w:r w:rsidRPr="00FC16A4">
        <w:rPr>
          <w:rFonts w:asciiTheme="minorHAnsi" w:hAnsiTheme="minorHAnsi"/>
          <w:b w:val="0"/>
          <w:color w:val="auto"/>
          <w:sz w:val="22"/>
          <w:szCs w:val="24"/>
        </w:rPr>
        <w:t>rea that would be of most relevance to the context.</w:t>
      </w:r>
    </w:p>
    <w:p w14:paraId="441C299D" w14:textId="77777777" w:rsidR="00992BB5" w:rsidRDefault="00992BB5" w:rsidP="00505B7D">
      <w:pPr>
        <w:pStyle w:val="Intro"/>
        <w:numPr>
          <w:ilvl w:val="0"/>
          <w:numId w:val="19"/>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 xml:space="preserve">Exclude consideration of </w:t>
      </w:r>
      <w:r w:rsidRPr="00FC16A4">
        <w:rPr>
          <w:rFonts w:asciiTheme="minorHAnsi" w:hAnsiTheme="minorHAnsi"/>
          <w:b w:val="0"/>
          <w:color w:val="auto"/>
          <w:sz w:val="22"/>
          <w:szCs w:val="24"/>
        </w:rPr>
        <w:t>health programs</w:t>
      </w:r>
      <w:r>
        <w:rPr>
          <w:rFonts w:asciiTheme="minorHAnsi" w:hAnsiTheme="minorHAnsi"/>
          <w:b w:val="0"/>
          <w:color w:val="auto"/>
          <w:sz w:val="22"/>
          <w:szCs w:val="24"/>
        </w:rPr>
        <w:t xml:space="preserve"> or active labour market programs.</w:t>
      </w:r>
      <w:r w:rsidRPr="00FC16A4">
        <w:rPr>
          <w:rFonts w:asciiTheme="minorHAnsi" w:hAnsiTheme="minorHAnsi"/>
          <w:b w:val="0"/>
          <w:color w:val="auto"/>
          <w:sz w:val="22"/>
          <w:szCs w:val="24"/>
        </w:rPr>
        <w:t xml:space="preserve"> </w:t>
      </w:r>
    </w:p>
    <w:p w14:paraId="077533BF" w14:textId="77777777" w:rsidR="00992BB5" w:rsidRDefault="00992BB5" w:rsidP="00505B7D">
      <w:pPr>
        <w:pStyle w:val="Intro"/>
        <w:numPr>
          <w:ilvl w:val="0"/>
          <w:numId w:val="19"/>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 xml:space="preserve">Focus predominantly on </w:t>
      </w:r>
      <w:r w:rsidRPr="00FC16A4">
        <w:rPr>
          <w:rFonts w:asciiTheme="minorHAnsi" w:hAnsiTheme="minorHAnsi"/>
          <w:b w:val="0"/>
          <w:color w:val="auto"/>
          <w:sz w:val="22"/>
          <w:szCs w:val="24"/>
        </w:rPr>
        <w:t>programs and delivery systems (modules 2 and 3)</w:t>
      </w:r>
      <w:r>
        <w:rPr>
          <w:rFonts w:asciiTheme="minorHAnsi" w:hAnsiTheme="minorHAnsi"/>
          <w:b w:val="0"/>
          <w:color w:val="auto"/>
          <w:sz w:val="22"/>
          <w:szCs w:val="24"/>
        </w:rPr>
        <w:t>, to reduce the workload of detailed analysis of policies, legislation, needs assessments etc.</w:t>
      </w:r>
      <w:r w:rsidRPr="00FC16A4">
        <w:rPr>
          <w:rFonts w:asciiTheme="minorHAnsi" w:hAnsiTheme="minorHAnsi"/>
          <w:b w:val="0"/>
          <w:color w:val="auto"/>
          <w:sz w:val="22"/>
          <w:szCs w:val="24"/>
        </w:rPr>
        <w:t xml:space="preserve"> </w:t>
      </w:r>
    </w:p>
    <w:p w14:paraId="364ED358" w14:textId="77777777" w:rsidR="00992BB5" w:rsidRDefault="00992BB5" w:rsidP="00505B7D">
      <w:pPr>
        <w:pStyle w:val="Intro"/>
        <w:numPr>
          <w:ilvl w:val="0"/>
          <w:numId w:val="19"/>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L</w:t>
      </w:r>
      <w:r w:rsidRPr="00FC16A4">
        <w:rPr>
          <w:rFonts w:asciiTheme="minorHAnsi" w:hAnsiTheme="minorHAnsi"/>
          <w:b w:val="0"/>
          <w:color w:val="auto"/>
          <w:sz w:val="22"/>
          <w:szCs w:val="24"/>
        </w:rPr>
        <w:t xml:space="preserve">imit the performance assessment phase to </w:t>
      </w:r>
      <w:r>
        <w:rPr>
          <w:rFonts w:asciiTheme="minorHAnsi" w:hAnsiTheme="minorHAnsi"/>
          <w:b w:val="0"/>
          <w:color w:val="auto"/>
          <w:sz w:val="22"/>
          <w:szCs w:val="24"/>
        </w:rPr>
        <w:t xml:space="preserve">a single grading </w:t>
      </w:r>
      <w:r w:rsidRPr="00FC16A4">
        <w:rPr>
          <w:rFonts w:asciiTheme="minorHAnsi" w:hAnsiTheme="minorHAnsi"/>
          <w:b w:val="0"/>
          <w:color w:val="auto"/>
          <w:sz w:val="22"/>
          <w:szCs w:val="24"/>
        </w:rPr>
        <w:t xml:space="preserve">for the first 8 criteria, as opposed to a </w:t>
      </w:r>
      <w:r>
        <w:rPr>
          <w:rFonts w:asciiTheme="minorHAnsi" w:hAnsiTheme="minorHAnsi"/>
          <w:b w:val="0"/>
          <w:color w:val="auto"/>
          <w:sz w:val="22"/>
          <w:szCs w:val="24"/>
        </w:rPr>
        <w:t xml:space="preserve">grading </w:t>
      </w:r>
      <w:r w:rsidRPr="00FC16A4">
        <w:rPr>
          <w:rFonts w:asciiTheme="minorHAnsi" w:hAnsiTheme="minorHAnsi"/>
          <w:b w:val="0"/>
          <w:color w:val="auto"/>
          <w:sz w:val="22"/>
          <w:szCs w:val="24"/>
        </w:rPr>
        <w:t>for every sub-component of all 10 criteria</w:t>
      </w:r>
    </w:p>
    <w:p w14:paraId="090EB036" w14:textId="77777777" w:rsidR="00992BB5" w:rsidRDefault="00992BB5" w:rsidP="00505B7D">
      <w:pPr>
        <w:pStyle w:val="Intro"/>
        <w:numPr>
          <w:ilvl w:val="0"/>
          <w:numId w:val="19"/>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W</w:t>
      </w:r>
      <w:r w:rsidRPr="00FC16A4">
        <w:rPr>
          <w:rFonts w:asciiTheme="minorHAnsi" w:hAnsiTheme="minorHAnsi"/>
          <w:b w:val="0"/>
          <w:color w:val="auto"/>
          <w:sz w:val="22"/>
          <w:szCs w:val="24"/>
        </w:rPr>
        <w:t xml:space="preserve">here data is not readily available from secondary sources, do not seek to collect </w:t>
      </w:r>
      <w:proofErr w:type="gramStart"/>
      <w:r w:rsidRPr="00FC16A4">
        <w:rPr>
          <w:rFonts w:asciiTheme="minorHAnsi" w:hAnsiTheme="minorHAnsi"/>
          <w:b w:val="0"/>
          <w:color w:val="auto"/>
          <w:sz w:val="22"/>
          <w:szCs w:val="24"/>
        </w:rPr>
        <w:t>it;</w:t>
      </w:r>
      <w:proofErr w:type="gramEnd"/>
      <w:r w:rsidRPr="00FC16A4">
        <w:rPr>
          <w:rFonts w:asciiTheme="minorHAnsi" w:hAnsiTheme="minorHAnsi"/>
          <w:b w:val="0"/>
          <w:color w:val="auto"/>
          <w:sz w:val="22"/>
          <w:szCs w:val="24"/>
        </w:rPr>
        <w:t xml:space="preserve"> e.g. use only information on coverage, expenditure and financing that is already available/accessible. </w:t>
      </w:r>
    </w:p>
    <w:p w14:paraId="138AC7E9" w14:textId="621780D4" w:rsidR="00992BB5" w:rsidRDefault="00992BB5" w:rsidP="00505B7D">
      <w:pPr>
        <w:pStyle w:val="Intro"/>
        <w:numPr>
          <w:ilvl w:val="0"/>
          <w:numId w:val="19"/>
        </w:numPr>
        <w:spacing w:after="120"/>
        <w:ind w:left="357" w:hanging="357"/>
        <w:rPr>
          <w:rFonts w:asciiTheme="minorHAnsi" w:hAnsiTheme="minorHAnsi"/>
          <w:b w:val="0"/>
          <w:color w:val="auto"/>
          <w:sz w:val="22"/>
          <w:szCs w:val="24"/>
        </w:rPr>
      </w:pPr>
      <w:r>
        <w:rPr>
          <w:rFonts w:asciiTheme="minorHAnsi" w:hAnsiTheme="minorHAnsi"/>
          <w:b w:val="0"/>
          <w:color w:val="auto"/>
          <w:sz w:val="22"/>
          <w:szCs w:val="24"/>
        </w:rPr>
        <w:t xml:space="preserve">Select </w:t>
      </w:r>
      <w:r w:rsidRPr="000F0927">
        <w:rPr>
          <w:rFonts w:asciiTheme="minorHAnsi" w:hAnsiTheme="minorHAnsi"/>
          <w:b w:val="0"/>
          <w:color w:val="auto"/>
          <w:sz w:val="22"/>
          <w:szCs w:val="24"/>
        </w:rPr>
        <w:t xml:space="preserve">sections </w:t>
      </w:r>
      <w:r>
        <w:rPr>
          <w:rFonts w:asciiTheme="minorHAnsi" w:hAnsiTheme="minorHAnsi"/>
          <w:b w:val="0"/>
          <w:color w:val="auto"/>
          <w:sz w:val="22"/>
          <w:szCs w:val="24"/>
        </w:rPr>
        <w:t xml:space="preserve">and questions which are most </w:t>
      </w:r>
      <w:r w:rsidRPr="000F0927">
        <w:rPr>
          <w:rFonts w:asciiTheme="minorHAnsi" w:hAnsiTheme="minorHAnsi"/>
          <w:b w:val="0"/>
          <w:color w:val="auto"/>
          <w:sz w:val="22"/>
          <w:szCs w:val="24"/>
        </w:rPr>
        <w:t xml:space="preserve">relevant depending on the structure of the government and the social protection system (federal states, </w:t>
      </w:r>
      <w:proofErr w:type="gramStart"/>
      <w:r w:rsidRPr="000F0927">
        <w:rPr>
          <w:rFonts w:asciiTheme="minorHAnsi" w:hAnsiTheme="minorHAnsi"/>
          <w:b w:val="0"/>
          <w:color w:val="auto"/>
          <w:sz w:val="22"/>
          <w:szCs w:val="24"/>
        </w:rPr>
        <w:t>number</w:t>
      </w:r>
      <w:proofErr w:type="gramEnd"/>
      <w:r w:rsidRPr="000F0927">
        <w:rPr>
          <w:rFonts w:asciiTheme="minorHAnsi" w:hAnsiTheme="minorHAnsi"/>
          <w:b w:val="0"/>
          <w:color w:val="auto"/>
          <w:sz w:val="22"/>
          <w:szCs w:val="24"/>
        </w:rPr>
        <w:t xml:space="preserve"> and complexity of various social protection schemes in place etc.). </w:t>
      </w:r>
    </w:p>
    <w:p w14:paraId="68EC1C52" w14:textId="7D359398" w:rsidR="00E62928" w:rsidRPr="0030737E" w:rsidRDefault="00525973" w:rsidP="0030737E">
      <w:pPr>
        <w:pStyle w:val="Intro"/>
        <w:numPr>
          <w:ilvl w:val="0"/>
          <w:numId w:val="19"/>
        </w:numPr>
        <w:rPr>
          <w:rFonts w:asciiTheme="minorHAnsi" w:hAnsiTheme="minorHAnsi"/>
          <w:b w:val="0"/>
          <w:color w:val="auto"/>
          <w:sz w:val="22"/>
          <w:szCs w:val="24"/>
        </w:rPr>
      </w:pPr>
      <w:r>
        <w:rPr>
          <w:rFonts w:asciiTheme="minorHAnsi" w:hAnsiTheme="minorHAnsi"/>
          <w:b w:val="0"/>
          <w:color w:val="auto"/>
          <w:sz w:val="22"/>
          <w:szCs w:val="24"/>
        </w:rPr>
        <w:t xml:space="preserve">Scaling down the </w:t>
      </w:r>
      <w:r w:rsidR="008E0299">
        <w:rPr>
          <w:rFonts w:asciiTheme="minorHAnsi" w:hAnsiTheme="minorHAnsi"/>
          <w:b w:val="0"/>
          <w:color w:val="auto"/>
          <w:sz w:val="22"/>
          <w:szCs w:val="24"/>
        </w:rPr>
        <w:t xml:space="preserve">breadth of activities proposed in </w:t>
      </w:r>
      <w:r w:rsidR="00E62928">
        <w:rPr>
          <w:rFonts w:asciiTheme="minorHAnsi" w:hAnsiTheme="minorHAnsi"/>
          <w:b w:val="0"/>
          <w:color w:val="auto"/>
          <w:sz w:val="22"/>
          <w:szCs w:val="24"/>
        </w:rPr>
        <w:t>Phase 4, such as not undertaking s</w:t>
      </w:r>
      <w:r w:rsidR="00E62928" w:rsidRPr="0030737E">
        <w:rPr>
          <w:rFonts w:asciiTheme="minorHAnsi" w:hAnsiTheme="minorHAnsi"/>
          <w:b w:val="0"/>
          <w:color w:val="auto"/>
          <w:sz w:val="22"/>
          <w:szCs w:val="24"/>
        </w:rPr>
        <w:t xml:space="preserve">ite </w:t>
      </w:r>
      <w:r w:rsidR="00E62928">
        <w:rPr>
          <w:rFonts w:asciiTheme="minorHAnsi" w:hAnsiTheme="minorHAnsi"/>
          <w:b w:val="0"/>
          <w:color w:val="auto"/>
          <w:sz w:val="22"/>
          <w:szCs w:val="24"/>
        </w:rPr>
        <w:t>v</w:t>
      </w:r>
      <w:r w:rsidR="00E62928" w:rsidRPr="0030737E">
        <w:rPr>
          <w:rFonts w:asciiTheme="minorHAnsi" w:hAnsiTheme="minorHAnsi"/>
          <w:b w:val="0"/>
          <w:color w:val="auto"/>
          <w:sz w:val="22"/>
          <w:szCs w:val="24"/>
        </w:rPr>
        <w:t xml:space="preserve">isits </w:t>
      </w:r>
      <w:r w:rsidR="00E62928">
        <w:rPr>
          <w:rFonts w:asciiTheme="minorHAnsi" w:hAnsiTheme="minorHAnsi"/>
          <w:b w:val="0"/>
          <w:color w:val="auto"/>
          <w:sz w:val="22"/>
          <w:szCs w:val="24"/>
        </w:rPr>
        <w:t>and f</w:t>
      </w:r>
      <w:r w:rsidR="00E62928" w:rsidRPr="0030737E">
        <w:rPr>
          <w:rFonts w:asciiTheme="minorHAnsi" w:hAnsiTheme="minorHAnsi"/>
          <w:b w:val="0"/>
          <w:color w:val="auto"/>
          <w:sz w:val="22"/>
          <w:szCs w:val="24"/>
        </w:rPr>
        <w:t xml:space="preserve">ocus </w:t>
      </w:r>
      <w:r w:rsidR="00E62928">
        <w:rPr>
          <w:rFonts w:asciiTheme="minorHAnsi" w:hAnsiTheme="minorHAnsi"/>
          <w:b w:val="0"/>
          <w:color w:val="auto"/>
          <w:sz w:val="22"/>
          <w:szCs w:val="24"/>
        </w:rPr>
        <w:t>g</w:t>
      </w:r>
      <w:r w:rsidR="00E62928" w:rsidRPr="0030737E">
        <w:rPr>
          <w:rFonts w:asciiTheme="minorHAnsi" w:hAnsiTheme="minorHAnsi"/>
          <w:b w:val="0"/>
          <w:color w:val="auto"/>
          <w:sz w:val="22"/>
          <w:szCs w:val="24"/>
        </w:rPr>
        <w:t xml:space="preserve">roups with </w:t>
      </w:r>
      <w:r w:rsidR="00E62928">
        <w:rPr>
          <w:rFonts w:asciiTheme="minorHAnsi" w:hAnsiTheme="minorHAnsi"/>
          <w:b w:val="0"/>
          <w:color w:val="auto"/>
          <w:sz w:val="22"/>
          <w:szCs w:val="24"/>
        </w:rPr>
        <w:t>b</w:t>
      </w:r>
      <w:r w:rsidR="00E62928" w:rsidRPr="0030737E">
        <w:rPr>
          <w:rFonts w:asciiTheme="minorHAnsi" w:hAnsiTheme="minorHAnsi"/>
          <w:b w:val="0"/>
          <w:color w:val="auto"/>
          <w:sz w:val="22"/>
          <w:szCs w:val="24"/>
        </w:rPr>
        <w:t>eneficiaries</w:t>
      </w:r>
      <w:r w:rsidR="0099212F">
        <w:rPr>
          <w:rFonts w:asciiTheme="minorHAnsi" w:hAnsiTheme="minorHAnsi"/>
          <w:b w:val="0"/>
          <w:color w:val="auto"/>
          <w:sz w:val="22"/>
          <w:szCs w:val="24"/>
        </w:rPr>
        <w:t>.</w:t>
      </w:r>
    </w:p>
    <w:tbl>
      <w:tblPr>
        <w:tblStyle w:val="TableGrid"/>
        <w:tblW w:w="0" w:type="auto"/>
        <w:tblLook w:val="04A0" w:firstRow="1" w:lastRow="0" w:firstColumn="1" w:lastColumn="0" w:noHBand="0" w:noVBand="1"/>
      </w:tblPr>
      <w:tblGrid>
        <w:gridCol w:w="8990"/>
      </w:tblGrid>
      <w:tr w:rsidR="000F794F" w14:paraId="47BC1204" w14:textId="77777777" w:rsidTr="000F794F">
        <w:tc>
          <w:tcPr>
            <w:tcW w:w="8990" w:type="dxa"/>
          </w:tcPr>
          <w:p w14:paraId="142A00AB" w14:textId="356D4227" w:rsidR="006D0406" w:rsidRDefault="000F794F" w:rsidP="00E018C6">
            <w:pPr>
              <w:pStyle w:val="Intro"/>
              <w:rPr>
                <w:rFonts w:asciiTheme="minorHAnsi" w:hAnsiTheme="minorHAnsi"/>
                <w:b w:val="0"/>
                <w:color w:val="auto"/>
                <w:sz w:val="22"/>
                <w:szCs w:val="24"/>
              </w:rPr>
            </w:pPr>
            <w:r w:rsidRPr="00505B7D">
              <w:rPr>
                <w:rFonts w:asciiTheme="minorHAnsi" w:hAnsiTheme="minorHAnsi"/>
                <w:bCs/>
                <w:color w:val="auto"/>
                <w:sz w:val="22"/>
                <w:szCs w:val="24"/>
              </w:rPr>
              <w:t xml:space="preserve">Box 1: Adapting the </w:t>
            </w:r>
            <w:r w:rsidR="00DD1405" w:rsidRPr="00505B7D">
              <w:rPr>
                <w:rFonts w:asciiTheme="minorHAnsi" w:hAnsiTheme="minorHAnsi"/>
                <w:bCs/>
                <w:color w:val="auto"/>
                <w:sz w:val="22"/>
                <w:szCs w:val="24"/>
              </w:rPr>
              <w:t>CODI tool to the local context</w:t>
            </w:r>
            <w:r w:rsidR="006D0406" w:rsidRPr="00505B7D">
              <w:rPr>
                <w:rFonts w:asciiTheme="minorHAnsi" w:hAnsiTheme="minorHAnsi"/>
                <w:bCs/>
                <w:color w:val="auto"/>
                <w:sz w:val="22"/>
                <w:szCs w:val="24"/>
              </w:rPr>
              <w:t xml:space="preserve"> in South Sudan and Lesotho</w:t>
            </w:r>
          </w:p>
          <w:p w14:paraId="7A5B0192" w14:textId="6EAC994C" w:rsidR="008E0299" w:rsidRDefault="004F4BFF" w:rsidP="00E018C6">
            <w:pPr>
              <w:pStyle w:val="Intro"/>
              <w:rPr>
                <w:rFonts w:asciiTheme="minorHAnsi" w:hAnsiTheme="minorHAnsi"/>
                <w:b w:val="0"/>
                <w:color w:val="auto"/>
                <w:sz w:val="22"/>
                <w:szCs w:val="24"/>
              </w:rPr>
            </w:pPr>
            <w:r>
              <w:rPr>
                <w:rFonts w:asciiTheme="minorHAnsi" w:hAnsiTheme="minorHAnsi"/>
                <w:b w:val="0"/>
                <w:color w:val="auto"/>
                <w:sz w:val="22"/>
                <w:szCs w:val="24"/>
              </w:rPr>
              <w:t xml:space="preserve">This </w:t>
            </w:r>
            <w:r w:rsidR="00473B72">
              <w:rPr>
                <w:rFonts w:asciiTheme="minorHAnsi" w:hAnsiTheme="minorHAnsi"/>
                <w:b w:val="0"/>
                <w:color w:val="auto"/>
                <w:sz w:val="22"/>
                <w:szCs w:val="24"/>
              </w:rPr>
              <w:t xml:space="preserve">box provides some illustrative examples of how </w:t>
            </w:r>
            <w:r>
              <w:rPr>
                <w:rFonts w:asciiTheme="minorHAnsi" w:hAnsiTheme="minorHAnsi"/>
                <w:b w:val="0"/>
                <w:color w:val="auto"/>
                <w:sz w:val="22"/>
                <w:szCs w:val="24"/>
              </w:rPr>
              <w:t>t</w:t>
            </w:r>
            <w:r w:rsidR="008E0299">
              <w:rPr>
                <w:rFonts w:asciiTheme="minorHAnsi" w:hAnsiTheme="minorHAnsi"/>
                <w:b w:val="0"/>
                <w:color w:val="auto"/>
                <w:sz w:val="22"/>
                <w:szCs w:val="24"/>
              </w:rPr>
              <w:t xml:space="preserve">he CODI tool </w:t>
            </w:r>
            <w:r w:rsidR="00473B72">
              <w:rPr>
                <w:rFonts w:asciiTheme="minorHAnsi" w:hAnsiTheme="minorHAnsi"/>
                <w:b w:val="0"/>
                <w:color w:val="auto"/>
                <w:sz w:val="22"/>
                <w:szCs w:val="24"/>
              </w:rPr>
              <w:t>has been adapted in the past</w:t>
            </w:r>
            <w:r w:rsidR="009540A0">
              <w:rPr>
                <w:rFonts w:asciiTheme="minorHAnsi" w:hAnsiTheme="minorHAnsi"/>
                <w:b w:val="0"/>
                <w:color w:val="auto"/>
                <w:sz w:val="22"/>
                <w:szCs w:val="24"/>
              </w:rPr>
              <w:t>.</w:t>
            </w:r>
            <w:r w:rsidR="00473B72">
              <w:rPr>
                <w:rFonts w:asciiTheme="minorHAnsi" w:hAnsiTheme="minorHAnsi"/>
                <w:b w:val="0"/>
                <w:color w:val="auto"/>
                <w:sz w:val="22"/>
                <w:szCs w:val="24"/>
              </w:rPr>
              <w:t xml:space="preserve"> The tool </w:t>
            </w:r>
            <w:r w:rsidR="008E0299">
              <w:rPr>
                <w:rFonts w:asciiTheme="minorHAnsi" w:hAnsiTheme="minorHAnsi"/>
                <w:b w:val="0"/>
                <w:color w:val="auto"/>
                <w:sz w:val="22"/>
                <w:szCs w:val="24"/>
              </w:rPr>
              <w:t xml:space="preserve">was used in South Sudan and Lesotho in 2019-2020. </w:t>
            </w:r>
            <w:r w:rsidR="000E3D82">
              <w:rPr>
                <w:rFonts w:asciiTheme="minorHAnsi" w:hAnsiTheme="minorHAnsi"/>
                <w:b w:val="0"/>
                <w:color w:val="auto"/>
                <w:sz w:val="22"/>
                <w:szCs w:val="24"/>
              </w:rPr>
              <w:t xml:space="preserve">The shape of the </w:t>
            </w:r>
            <w:r w:rsidR="009540A0">
              <w:rPr>
                <w:rFonts w:asciiTheme="minorHAnsi" w:hAnsiTheme="minorHAnsi"/>
                <w:b w:val="0"/>
                <w:color w:val="auto"/>
                <w:sz w:val="22"/>
                <w:szCs w:val="24"/>
              </w:rPr>
              <w:t xml:space="preserve">process </w:t>
            </w:r>
            <w:r w:rsidR="00505B7D">
              <w:rPr>
                <w:rFonts w:asciiTheme="minorHAnsi" w:hAnsiTheme="minorHAnsi"/>
                <w:b w:val="0"/>
                <w:color w:val="auto"/>
                <w:sz w:val="22"/>
                <w:szCs w:val="24"/>
              </w:rPr>
              <w:t>was</w:t>
            </w:r>
            <w:r w:rsidR="000E3D82">
              <w:rPr>
                <w:rFonts w:asciiTheme="minorHAnsi" w:hAnsiTheme="minorHAnsi"/>
                <w:b w:val="0"/>
                <w:color w:val="auto"/>
                <w:sz w:val="22"/>
                <w:szCs w:val="24"/>
              </w:rPr>
              <w:t xml:space="preserve"> different </w:t>
            </w:r>
            <w:r w:rsidR="009540A0">
              <w:rPr>
                <w:rFonts w:asciiTheme="minorHAnsi" w:hAnsiTheme="minorHAnsi"/>
                <w:b w:val="0"/>
                <w:color w:val="auto"/>
                <w:sz w:val="22"/>
                <w:szCs w:val="24"/>
              </w:rPr>
              <w:t xml:space="preserve">in each country, </w:t>
            </w:r>
            <w:proofErr w:type="gramStart"/>
            <w:r w:rsidR="000E3D82">
              <w:rPr>
                <w:rFonts w:asciiTheme="minorHAnsi" w:hAnsiTheme="minorHAnsi"/>
                <w:b w:val="0"/>
                <w:color w:val="auto"/>
                <w:sz w:val="22"/>
                <w:szCs w:val="24"/>
              </w:rPr>
              <w:t>and also</w:t>
            </w:r>
            <w:proofErr w:type="gramEnd"/>
            <w:r w:rsidR="000E3D82">
              <w:rPr>
                <w:rFonts w:asciiTheme="minorHAnsi" w:hAnsiTheme="minorHAnsi"/>
                <w:b w:val="0"/>
                <w:color w:val="auto"/>
                <w:sz w:val="22"/>
                <w:szCs w:val="24"/>
              </w:rPr>
              <w:t xml:space="preserve"> varied substantially from what would have been a full and comprehensive implementation of the </w:t>
            </w:r>
            <w:r w:rsidR="0099212F">
              <w:rPr>
                <w:rFonts w:asciiTheme="minorHAnsi" w:hAnsiTheme="minorHAnsi"/>
                <w:b w:val="0"/>
                <w:color w:val="auto"/>
                <w:sz w:val="22"/>
                <w:szCs w:val="24"/>
              </w:rPr>
              <w:t xml:space="preserve">CODI </w:t>
            </w:r>
            <w:r w:rsidR="000E3D82">
              <w:rPr>
                <w:rFonts w:asciiTheme="minorHAnsi" w:hAnsiTheme="minorHAnsi"/>
                <w:b w:val="0"/>
                <w:color w:val="auto"/>
                <w:sz w:val="22"/>
                <w:szCs w:val="24"/>
              </w:rPr>
              <w:t>tool</w:t>
            </w:r>
            <w:r w:rsidR="00CB52CC">
              <w:rPr>
                <w:rFonts w:asciiTheme="minorHAnsi" w:hAnsiTheme="minorHAnsi"/>
                <w:b w:val="0"/>
                <w:color w:val="auto"/>
                <w:sz w:val="22"/>
                <w:szCs w:val="24"/>
              </w:rPr>
              <w:t xml:space="preserve">. </w:t>
            </w:r>
          </w:p>
          <w:p w14:paraId="6C4AD5FA" w14:textId="16786172" w:rsidR="00CB52CC" w:rsidRPr="0030737E" w:rsidRDefault="00CB52CC" w:rsidP="00E018C6">
            <w:pPr>
              <w:pStyle w:val="Intro"/>
              <w:rPr>
                <w:rFonts w:asciiTheme="minorHAnsi" w:hAnsiTheme="minorHAnsi"/>
                <w:b w:val="0"/>
                <w:color w:val="auto"/>
                <w:sz w:val="22"/>
                <w:szCs w:val="24"/>
              </w:rPr>
            </w:pPr>
            <w:r>
              <w:rPr>
                <w:rFonts w:asciiTheme="minorHAnsi" w:hAnsiTheme="minorHAnsi"/>
                <w:b w:val="0"/>
                <w:color w:val="auto"/>
                <w:sz w:val="22"/>
                <w:szCs w:val="24"/>
              </w:rPr>
              <w:t xml:space="preserve">In </w:t>
            </w:r>
            <w:r w:rsidRPr="00505B7D">
              <w:rPr>
                <w:rFonts w:asciiTheme="minorHAnsi" w:hAnsiTheme="minorHAnsi"/>
                <w:bCs/>
                <w:color w:val="auto"/>
                <w:sz w:val="22"/>
                <w:szCs w:val="24"/>
              </w:rPr>
              <w:t>South Sudan</w:t>
            </w:r>
            <w:r>
              <w:rPr>
                <w:rFonts w:asciiTheme="minorHAnsi" w:hAnsiTheme="minorHAnsi"/>
                <w:b w:val="0"/>
                <w:color w:val="auto"/>
                <w:sz w:val="22"/>
                <w:szCs w:val="24"/>
              </w:rPr>
              <w:t xml:space="preserve">, the </w:t>
            </w:r>
            <w:r w:rsidR="0099212F">
              <w:rPr>
                <w:rFonts w:asciiTheme="minorHAnsi" w:hAnsiTheme="minorHAnsi"/>
                <w:b w:val="0"/>
                <w:color w:val="auto"/>
                <w:sz w:val="22"/>
                <w:szCs w:val="24"/>
              </w:rPr>
              <w:t xml:space="preserve">primary </w:t>
            </w:r>
            <w:r>
              <w:rPr>
                <w:rFonts w:asciiTheme="minorHAnsi" w:hAnsiTheme="minorHAnsi"/>
                <w:b w:val="0"/>
                <w:color w:val="auto"/>
                <w:sz w:val="22"/>
                <w:szCs w:val="24"/>
              </w:rPr>
              <w:t xml:space="preserve">focus was </w:t>
            </w:r>
            <w:r w:rsidR="0099212F">
              <w:rPr>
                <w:rFonts w:asciiTheme="minorHAnsi" w:hAnsiTheme="minorHAnsi"/>
                <w:b w:val="0"/>
                <w:color w:val="auto"/>
                <w:sz w:val="22"/>
                <w:szCs w:val="24"/>
              </w:rPr>
              <w:t xml:space="preserve">initially </w:t>
            </w:r>
            <w:r>
              <w:rPr>
                <w:rFonts w:asciiTheme="minorHAnsi" w:hAnsiTheme="minorHAnsi"/>
                <w:b w:val="0"/>
                <w:color w:val="auto"/>
                <w:sz w:val="22"/>
                <w:szCs w:val="24"/>
              </w:rPr>
              <w:t xml:space="preserve">on using the CODI tool to </w:t>
            </w:r>
            <w:r>
              <w:rPr>
                <w:rFonts w:asciiTheme="minorHAnsi" w:hAnsiTheme="minorHAnsi"/>
                <w:bCs/>
                <w:color w:val="auto"/>
                <w:sz w:val="22"/>
                <w:szCs w:val="24"/>
              </w:rPr>
              <w:t xml:space="preserve">map </w:t>
            </w:r>
            <w:r>
              <w:rPr>
                <w:rFonts w:asciiTheme="minorHAnsi" w:hAnsiTheme="minorHAnsi"/>
                <w:b w:val="0"/>
                <w:color w:val="auto"/>
                <w:sz w:val="22"/>
                <w:szCs w:val="24"/>
              </w:rPr>
              <w:t xml:space="preserve">the nascent social protection system. </w:t>
            </w:r>
            <w:r w:rsidR="007D3141">
              <w:rPr>
                <w:rFonts w:asciiTheme="minorHAnsi" w:hAnsiTheme="minorHAnsi"/>
                <w:b w:val="0"/>
                <w:color w:val="auto"/>
                <w:sz w:val="22"/>
                <w:szCs w:val="24"/>
              </w:rPr>
              <w:t xml:space="preserve">As of 2019, there </w:t>
            </w:r>
            <w:r>
              <w:rPr>
                <w:rFonts w:asciiTheme="minorHAnsi" w:hAnsiTheme="minorHAnsi"/>
                <w:b w:val="0"/>
                <w:color w:val="auto"/>
                <w:sz w:val="22"/>
                <w:szCs w:val="24"/>
              </w:rPr>
              <w:t xml:space="preserve">had been no </w:t>
            </w:r>
            <w:r w:rsidR="007D3141">
              <w:rPr>
                <w:rFonts w:asciiTheme="minorHAnsi" w:hAnsiTheme="minorHAnsi"/>
                <w:b w:val="0"/>
                <w:color w:val="auto"/>
                <w:sz w:val="22"/>
                <w:szCs w:val="24"/>
              </w:rPr>
              <w:t xml:space="preserve">coherent stocktake of the sector, and the </w:t>
            </w:r>
            <w:r w:rsidR="00C57555">
              <w:rPr>
                <w:rFonts w:asciiTheme="minorHAnsi" w:hAnsiTheme="minorHAnsi"/>
                <w:b w:val="0"/>
                <w:color w:val="auto"/>
                <w:sz w:val="22"/>
                <w:szCs w:val="24"/>
              </w:rPr>
              <w:t xml:space="preserve">CODI tool was selected in part because of the broad number of international agencies </w:t>
            </w:r>
            <w:r w:rsidR="0022424F">
              <w:rPr>
                <w:rFonts w:asciiTheme="minorHAnsi" w:hAnsiTheme="minorHAnsi"/>
                <w:b w:val="0"/>
                <w:color w:val="auto"/>
                <w:sz w:val="22"/>
                <w:szCs w:val="24"/>
              </w:rPr>
              <w:t xml:space="preserve">who helped to </w:t>
            </w:r>
            <w:r w:rsidR="008A55FF">
              <w:rPr>
                <w:rFonts w:asciiTheme="minorHAnsi" w:hAnsiTheme="minorHAnsi"/>
                <w:b w:val="0"/>
                <w:color w:val="auto"/>
                <w:sz w:val="22"/>
                <w:szCs w:val="24"/>
              </w:rPr>
              <w:t>develop</w:t>
            </w:r>
            <w:r w:rsidR="0022424F">
              <w:rPr>
                <w:rFonts w:asciiTheme="minorHAnsi" w:hAnsiTheme="minorHAnsi"/>
                <w:b w:val="0"/>
                <w:color w:val="auto"/>
                <w:sz w:val="22"/>
                <w:szCs w:val="24"/>
              </w:rPr>
              <w:t xml:space="preserve"> </w:t>
            </w:r>
            <w:r w:rsidR="008A55FF">
              <w:rPr>
                <w:rFonts w:asciiTheme="minorHAnsi" w:hAnsiTheme="minorHAnsi"/>
                <w:b w:val="0"/>
                <w:color w:val="auto"/>
                <w:sz w:val="22"/>
                <w:szCs w:val="24"/>
              </w:rPr>
              <w:t xml:space="preserve">it. A decision was made to focus on 6-7 core programs, </w:t>
            </w:r>
            <w:r w:rsidR="00043042">
              <w:rPr>
                <w:rFonts w:asciiTheme="minorHAnsi" w:hAnsiTheme="minorHAnsi"/>
                <w:b w:val="0"/>
                <w:color w:val="auto"/>
                <w:sz w:val="22"/>
                <w:szCs w:val="24"/>
              </w:rPr>
              <w:t xml:space="preserve">including </w:t>
            </w:r>
            <w:r w:rsidR="008A55FF">
              <w:rPr>
                <w:rFonts w:asciiTheme="minorHAnsi" w:hAnsiTheme="minorHAnsi"/>
                <w:b w:val="0"/>
                <w:color w:val="auto"/>
                <w:sz w:val="22"/>
                <w:szCs w:val="24"/>
              </w:rPr>
              <w:t xml:space="preserve">some </w:t>
            </w:r>
            <w:r w:rsidR="00EA5447">
              <w:rPr>
                <w:rFonts w:asciiTheme="minorHAnsi" w:hAnsiTheme="minorHAnsi"/>
                <w:b w:val="0"/>
                <w:color w:val="auto"/>
                <w:sz w:val="22"/>
                <w:szCs w:val="24"/>
              </w:rPr>
              <w:t xml:space="preserve">which could potentially be viewed as </w:t>
            </w:r>
            <w:r w:rsidR="00505B7D">
              <w:rPr>
                <w:rFonts w:asciiTheme="minorHAnsi" w:hAnsiTheme="minorHAnsi"/>
                <w:b w:val="0"/>
                <w:color w:val="auto"/>
                <w:sz w:val="22"/>
                <w:szCs w:val="24"/>
              </w:rPr>
              <w:t>humanitarian,</w:t>
            </w:r>
            <w:r w:rsidR="00EA5447">
              <w:rPr>
                <w:rFonts w:asciiTheme="minorHAnsi" w:hAnsiTheme="minorHAnsi"/>
                <w:b w:val="0"/>
                <w:color w:val="auto"/>
                <w:sz w:val="22"/>
                <w:szCs w:val="24"/>
              </w:rPr>
              <w:t xml:space="preserve"> but which were essentially on a trajectory towards </w:t>
            </w:r>
            <w:r w:rsidR="00FD1812">
              <w:rPr>
                <w:rFonts w:asciiTheme="minorHAnsi" w:hAnsiTheme="minorHAnsi"/>
                <w:b w:val="0"/>
                <w:color w:val="auto"/>
                <w:sz w:val="22"/>
                <w:szCs w:val="24"/>
              </w:rPr>
              <w:t>becoming a long-term safety net</w:t>
            </w:r>
            <w:r w:rsidR="00FE709C">
              <w:rPr>
                <w:rFonts w:asciiTheme="minorHAnsi" w:hAnsiTheme="minorHAnsi"/>
                <w:b w:val="0"/>
                <w:color w:val="auto"/>
                <w:sz w:val="22"/>
                <w:szCs w:val="24"/>
              </w:rPr>
              <w:t xml:space="preserve"> and therefore part of the social protection sector</w:t>
            </w:r>
            <w:r w:rsidR="00FD1812">
              <w:rPr>
                <w:rFonts w:asciiTheme="minorHAnsi" w:hAnsiTheme="minorHAnsi"/>
                <w:b w:val="0"/>
                <w:color w:val="auto"/>
                <w:sz w:val="22"/>
                <w:szCs w:val="24"/>
              </w:rPr>
              <w:t xml:space="preserve">. The Data Collection Framework was reduced </w:t>
            </w:r>
            <w:r w:rsidR="009A1546">
              <w:rPr>
                <w:rFonts w:asciiTheme="minorHAnsi" w:hAnsiTheme="minorHAnsi"/>
                <w:b w:val="0"/>
                <w:color w:val="auto"/>
                <w:sz w:val="22"/>
                <w:szCs w:val="24"/>
              </w:rPr>
              <w:t>to approximately 80 questions</w:t>
            </w:r>
            <w:r w:rsidR="00FE709C">
              <w:rPr>
                <w:rFonts w:asciiTheme="minorHAnsi" w:hAnsiTheme="minorHAnsi"/>
                <w:b w:val="0"/>
                <w:color w:val="auto"/>
                <w:sz w:val="22"/>
                <w:szCs w:val="24"/>
              </w:rPr>
              <w:t>. I</w:t>
            </w:r>
            <w:r w:rsidR="009A1546">
              <w:rPr>
                <w:rFonts w:asciiTheme="minorHAnsi" w:hAnsiTheme="minorHAnsi"/>
                <w:b w:val="0"/>
                <w:color w:val="auto"/>
                <w:sz w:val="22"/>
                <w:szCs w:val="24"/>
              </w:rPr>
              <w:t>nformation was gathered remotely due to travel limitations</w:t>
            </w:r>
            <w:r w:rsidR="005F5668">
              <w:rPr>
                <w:rFonts w:asciiTheme="minorHAnsi" w:hAnsiTheme="minorHAnsi"/>
                <w:b w:val="0"/>
                <w:color w:val="auto"/>
                <w:sz w:val="22"/>
                <w:szCs w:val="24"/>
              </w:rPr>
              <w:t>, via teleconferencing, document review and email correspondence with implementing agencies</w:t>
            </w:r>
            <w:r w:rsidR="009A1546">
              <w:rPr>
                <w:rFonts w:asciiTheme="minorHAnsi" w:hAnsiTheme="minorHAnsi"/>
                <w:b w:val="0"/>
                <w:color w:val="auto"/>
                <w:sz w:val="22"/>
                <w:szCs w:val="24"/>
              </w:rPr>
              <w:t xml:space="preserve">. </w:t>
            </w:r>
            <w:r w:rsidR="00004CEC">
              <w:rPr>
                <w:rFonts w:asciiTheme="minorHAnsi" w:hAnsiTheme="minorHAnsi"/>
                <w:b w:val="0"/>
                <w:color w:val="auto"/>
                <w:sz w:val="22"/>
                <w:szCs w:val="24"/>
              </w:rPr>
              <w:t xml:space="preserve">The Performance Assessment process </w:t>
            </w:r>
            <w:r w:rsidR="00C746F4">
              <w:rPr>
                <w:rFonts w:asciiTheme="minorHAnsi" w:hAnsiTheme="minorHAnsi"/>
                <w:b w:val="0"/>
                <w:color w:val="auto"/>
                <w:sz w:val="22"/>
                <w:szCs w:val="24"/>
              </w:rPr>
              <w:t xml:space="preserve">(Phase 4) </w:t>
            </w:r>
            <w:r w:rsidR="00004CEC">
              <w:rPr>
                <w:rFonts w:asciiTheme="minorHAnsi" w:hAnsiTheme="minorHAnsi"/>
                <w:b w:val="0"/>
                <w:color w:val="auto"/>
                <w:sz w:val="22"/>
                <w:szCs w:val="24"/>
              </w:rPr>
              <w:t xml:space="preserve">was not undertaken, but the </w:t>
            </w:r>
            <w:r w:rsidR="009E4BD6">
              <w:rPr>
                <w:rFonts w:asciiTheme="minorHAnsi" w:hAnsiTheme="minorHAnsi"/>
                <w:b w:val="0"/>
                <w:color w:val="auto"/>
                <w:sz w:val="22"/>
                <w:szCs w:val="24"/>
              </w:rPr>
              <w:t xml:space="preserve">information and insights gathered during the mapping were used to develop </w:t>
            </w:r>
            <w:r w:rsidR="00C746F4">
              <w:rPr>
                <w:rFonts w:asciiTheme="minorHAnsi" w:hAnsiTheme="minorHAnsi"/>
                <w:b w:val="0"/>
                <w:color w:val="auto"/>
                <w:sz w:val="22"/>
                <w:szCs w:val="24"/>
              </w:rPr>
              <w:t xml:space="preserve">a succinct country report (phase 5) with </w:t>
            </w:r>
            <w:r w:rsidR="009E4BD6">
              <w:rPr>
                <w:rFonts w:asciiTheme="minorHAnsi" w:hAnsiTheme="minorHAnsi"/>
                <w:b w:val="0"/>
                <w:color w:val="auto"/>
                <w:sz w:val="22"/>
                <w:szCs w:val="24"/>
              </w:rPr>
              <w:t xml:space="preserve">eight recommendations, which were discussed and validated in-country through a government-led workshop. </w:t>
            </w:r>
            <w:r w:rsidR="00AC3E49">
              <w:rPr>
                <w:rFonts w:asciiTheme="minorHAnsi" w:hAnsiTheme="minorHAnsi"/>
                <w:b w:val="0"/>
                <w:color w:val="auto"/>
                <w:sz w:val="22"/>
                <w:szCs w:val="24"/>
              </w:rPr>
              <w:t xml:space="preserve">This led to the production and </w:t>
            </w:r>
            <w:hyperlink r:id="rId14" w:history="1">
              <w:r w:rsidR="00AC3E49" w:rsidRPr="005345B6">
                <w:rPr>
                  <w:rStyle w:val="Hyperlink"/>
                  <w:rFonts w:asciiTheme="minorHAnsi" w:hAnsiTheme="minorHAnsi"/>
                  <w:b w:val="0"/>
                  <w:sz w:val="22"/>
                  <w:szCs w:val="24"/>
                </w:rPr>
                <w:t>publication of a report</w:t>
              </w:r>
            </w:hyperlink>
            <w:r w:rsidR="00CE17BD">
              <w:rPr>
                <w:rFonts w:asciiTheme="minorHAnsi" w:hAnsiTheme="minorHAnsi"/>
                <w:b w:val="0"/>
                <w:color w:val="auto"/>
                <w:sz w:val="22"/>
                <w:szCs w:val="24"/>
              </w:rPr>
              <w:t xml:space="preserve">. The policy dialogue phase has been </w:t>
            </w:r>
            <w:r w:rsidR="00C12FB4">
              <w:rPr>
                <w:rFonts w:asciiTheme="minorHAnsi" w:hAnsiTheme="minorHAnsi"/>
                <w:b w:val="0"/>
                <w:color w:val="auto"/>
                <w:sz w:val="22"/>
                <w:szCs w:val="24"/>
              </w:rPr>
              <w:t xml:space="preserve">successful, with many of the report’s </w:t>
            </w:r>
            <w:r w:rsidR="00AC3E49">
              <w:rPr>
                <w:rFonts w:asciiTheme="minorHAnsi" w:hAnsiTheme="minorHAnsi"/>
                <w:b w:val="0"/>
                <w:color w:val="auto"/>
                <w:sz w:val="22"/>
                <w:szCs w:val="24"/>
              </w:rPr>
              <w:t>core recommendations being taken forward and implemented</w:t>
            </w:r>
            <w:r w:rsidR="006238F6">
              <w:rPr>
                <w:rFonts w:asciiTheme="minorHAnsi" w:hAnsiTheme="minorHAnsi"/>
                <w:b w:val="0"/>
                <w:color w:val="auto"/>
                <w:sz w:val="22"/>
                <w:szCs w:val="24"/>
              </w:rPr>
              <w:t xml:space="preserve">. </w:t>
            </w:r>
          </w:p>
          <w:p w14:paraId="2A638A44" w14:textId="3F59365B" w:rsidR="00DD1405" w:rsidRPr="00505B7D" w:rsidRDefault="00C12FB4" w:rsidP="0030737E">
            <w:pPr>
              <w:pStyle w:val="Intro"/>
              <w:rPr>
                <w:rFonts w:asciiTheme="minorHAnsi" w:hAnsiTheme="minorHAnsi"/>
                <w:bCs/>
                <w:color w:val="auto"/>
                <w:sz w:val="22"/>
                <w:szCs w:val="24"/>
              </w:rPr>
            </w:pPr>
            <w:r>
              <w:rPr>
                <w:rFonts w:asciiTheme="minorHAnsi" w:hAnsiTheme="minorHAnsi"/>
                <w:b w:val="0"/>
                <w:color w:val="auto"/>
                <w:sz w:val="22"/>
                <w:szCs w:val="24"/>
              </w:rPr>
              <w:t xml:space="preserve">In </w:t>
            </w:r>
            <w:r w:rsidRPr="00505B7D">
              <w:rPr>
                <w:rFonts w:asciiTheme="minorHAnsi" w:hAnsiTheme="minorHAnsi"/>
                <w:bCs/>
                <w:color w:val="auto"/>
                <w:sz w:val="22"/>
                <w:szCs w:val="24"/>
              </w:rPr>
              <w:t>Lesotho</w:t>
            </w:r>
            <w:r>
              <w:rPr>
                <w:rFonts w:asciiTheme="minorHAnsi" w:hAnsiTheme="minorHAnsi"/>
                <w:b w:val="0"/>
                <w:color w:val="auto"/>
                <w:sz w:val="22"/>
                <w:szCs w:val="24"/>
              </w:rPr>
              <w:t xml:space="preserve">, </w:t>
            </w:r>
            <w:r w:rsidR="00EA5E66">
              <w:rPr>
                <w:rFonts w:asciiTheme="minorHAnsi" w:hAnsiTheme="minorHAnsi"/>
                <w:b w:val="0"/>
                <w:color w:val="auto"/>
                <w:sz w:val="22"/>
                <w:szCs w:val="24"/>
              </w:rPr>
              <w:t>the CODI process was in some ways much more comprehensive and substantive</w:t>
            </w:r>
            <w:r w:rsidR="00982628">
              <w:rPr>
                <w:rFonts w:asciiTheme="minorHAnsi" w:hAnsiTheme="minorHAnsi"/>
                <w:b w:val="0"/>
                <w:color w:val="auto"/>
                <w:sz w:val="22"/>
                <w:szCs w:val="24"/>
              </w:rPr>
              <w:t xml:space="preserve">, as the </w:t>
            </w:r>
            <w:r w:rsidR="00CA76C4">
              <w:rPr>
                <w:rFonts w:asciiTheme="minorHAnsi" w:hAnsiTheme="minorHAnsi"/>
                <w:b w:val="0"/>
                <w:color w:val="auto"/>
                <w:sz w:val="22"/>
                <w:szCs w:val="24"/>
              </w:rPr>
              <w:t xml:space="preserve">task </w:t>
            </w:r>
            <w:r w:rsidR="00982628">
              <w:rPr>
                <w:rFonts w:asciiTheme="minorHAnsi" w:hAnsiTheme="minorHAnsi"/>
                <w:b w:val="0"/>
                <w:color w:val="auto"/>
                <w:sz w:val="22"/>
                <w:szCs w:val="24"/>
              </w:rPr>
              <w:t xml:space="preserve">was for a full </w:t>
            </w:r>
            <w:r w:rsidR="00982628" w:rsidRPr="00505B7D">
              <w:rPr>
                <w:rFonts w:asciiTheme="minorHAnsi" w:hAnsiTheme="minorHAnsi"/>
                <w:bCs/>
                <w:color w:val="auto"/>
                <w:sz w:val="22"/>
                <w:szCs w:val="24"/>
              </w:rPr>
              <w:t>sector review</w:t>
            </w:r>
            <w:r w:rsidR="00982628">
              <w:rPr>
                <w:rFonts w:asciiTheme="minorHAnsi" w:hAnsiTheme="minorHAnsi"/>
                <w:b w:val="0"/>
                <w:color w:val="auto"/>
                <w:sz w:val="22"/>
                <w:szCs w:val="24"/>
              </w:rPr>
              <w:t xml:space="preserve"> of </w:t>
            </w:r>
            <w:r w:rsidR="008B1CC9">
              <w:rPr>
                <w:rFonts w:asciiTheme="minorHAnsi" w:hAnsiTheme="minorHAnsi"/>
                <w:b w:val="0"/>
                <w:color w:val="auto"/>
                <w:sz w:val="22"/>
                <w:szCs w:val="24"/>
              </w:rPr>
              <w:t xml:space="preserve">the </w:t>
            </w:r>
            <w:r w:rsidR="00982628">
              <w:rPr>
                <w:rFonts w:asciiTheme="minorHAnsi" w:hAnsiTheme="minorHAnsi"/>
                <w:b w:val="0"/>
                <w:color w:val="auto"/>
                <w:sz w:val="22"/>
                <w:szCs w:val="24"/>
              </w:rPr>
              <w:t>social protection</w:t>
            </w:r>
            <w:r w:rsidR="008B1CC9">
              <w:rPr>
                <w:rFonts w:asciiTheme="minorHAnsi" w:hAnsiTheme="minorHAnsi"/>
                <w:b w:val="0"/>
                <w:color w:val="auto"/>
                <w:sz w:val="22"/>
                <w:szCs w:val="24"/>
              </w:rPr>
              <w:t xml:space="preserve"> system</w:t>
            </w:r>
            <w:r w:rsidR="00EA5E66">
              <w:rPr>
                <w:rFonts w:asciiTheme="minorHAnsi" w:hAnsiTheme="minorHAnsi"/>
                <w:b w:val="0"/>
                <w:color w:val="auto"/>
                <w:sz w:val="22"/>
                <w:szCs w:val="24"/>
              </w:rPr>
              <w:t xml:space="preserve">. </w:t>
            </w:r>
            <w:r w:rsidR="00982628">
              <w:rPr>
                <w:rFonts w:asciiTheme="minorHAnsi" w:hAnsiTheme="minorHAnsi"/>
                <w:b w:val="0"/>
                <w:color w:val="auto"/>
                <w:sz w:val="22"/>
                <w:szCs w:val="24"/>
              </w:rPr>
              <w:t xml:space="preserve">That said, </w:t>
            </w:r>
            <w:r w:rsidR="00EA5E66">
              <w:rPr>
                <w:rFonts w:asciiTheme="minorHAnsi" w:hAnsiTheme="minorHAnsi"/>
                <w:b w:val="0"/>
                <w:color w:val="auto"/>
                <w:sz w:val="22"/>
                <w:szCs w:val="24"/>
              </w:rPr>
              <w:t xml:space="preserve">the Data Collection Framework was used primarily as a source of inspiration </w:t>
            </w:r>
            <w:r w:rsidR="00B73F72">
              <w:rPr>
                <w:rFonts w:asciiTheme="minorHAnsi" w:hAnsiTheme="minorHAnsi"/>
                <w:b w:val="0"/>
                <w:color w:val="auto"/>
                <w:sz w:val="22"/>
                <w:szCs w:val="24"/>
              </w:rPr>
              <w:t>and ideas, due to time and capacity constraints. During a two</w:t>
            </w:r>
            <w:r w:rsidR="001D05F7">
              <w:rPr>
                <w:rFonts w:asciiTheme="minorHAnsi" w:hAnsiTheme="minorHAnsi"/>
                <w:b w:val="0"/>
                <w:color w:val="auto"/>
                <w:sz w:val="22"/>
                <w:szCs w:val="24"/>
              </w:rPr>
              <w:t>-</w:t>
            </w:r>
            <w:r w:rsidR="00B73F72">
              <w:rPr>
                <w:rFonts w:asciiTheme="minorHAnsi" w:hAnsiTheme="minorHAnsi"/>
                <w:b w:val="0"/>
                <w:color w:val="auto"/>
                <w:sz w:val="22"/>
                <w:szCs w:val="24"/>
              </w:rPr>
              <w:t xml:space="preserve">week mission in country, an international consultant </w:t>
            </w:r>
            <w:r w:rsidR="00AB593F">
              <w:rPr>
                <w:rFonts w:asciiTheme="minorHAnsi" w:hAnsiTheme="minorHAnsi"/>
                <w:b w:val="0"/>
                <w:color w:val="auto"/>
                <w:sz w:val="22"/>
                <w:szCs w:val="24"/>
              </w:rPr>
              <w:t xml:space="preserve">gathered information across </w:t>
            </w:r>
            <w:r w:rsidR="000E20F5">
              <w:rPr>
                <w:rFonts w:asciiTheme="minorHAnsi" w:hAnsiTheme="minorHAnsi"/>
                <w:b w:val="0"/>
                <w:color w:val="auto"/>
                <w:sz w:val="22"/>
                <w:szCs w:val="24"/>
              </w:rPr>
              <w:t xml:space="preserve">the enabling environment, all </w:t>
            </w:r>
            <w:r w:rsidR="00AB593F">
              <w:rPr>
                <w:rFonts w:asciiTheme="minorHAnsi" w:hAnsiTheme="minorHAnsi"/>
                <w:b w:val="0"/>
                <w:color w:val="auto"/>
                <w:sz w:val="22"/>
                <w:szCs w:val="24"/>
              </w:rPr>
              <w:t xml:space="preserve">social assistance </w:t>
            </w:r>
            <w:r w:rsidR="000E20F5">
              <w:rPr>
                <w:rFonts w:asciiTheme="minorHAnsi" w:hAnsiTheme="minorHAnsi"/>
                <w:b w:val="0"/>
                <w:color w:val="auto"/>
                <w:sz w:val="22"/>
                <w:szCs w:val="24"/>
              </w:rPr>
              <w:t xml:space="preserve">programs, major </w:t>
            </w:r>
            <w:r w:rsidR="00AB593F">
              <w:rPr>
                <w:rFonts w:asciiTheme="minorHAnsi" w:hAnsiTheme="minorHAnsi"/>
                <w:b w:val="0"/>
                <w:color w:val="auto"/>
                <w:sz w:val="22"/>
                <w:szCs w:val="24"/>
              </w:rPr>
              <w:t>social insurance</w:t>
            </w:r>
            <w:r w:rsidR="000E20F5">
              <w:rPr>
                <w:rFonts w:asciiTheme="minorHAnsi" w:hAnsiTheme="minorHAnsi"/>
                <w:b w:val="0"/>
                <w:color w:val="auto"/>
                <w:sz w:val="22"/>
                <w:szCs w:val="24"/>
              </w:rPr>
              <w:t xml:space="preserve"> schemes, and respective delivery systems</w:t>
            </w:r>
            <w:r w:rsidR="00AB593F">
              <w:rPr>
                <w:rFonts w:asciiTheme="minorHAnsi" w:hAnsiTheme="minorHAnsi"/>
                <w:b w:val="0"/>
                <w:color w:val="auto"/>
                <w:sz w:val="22"/>
                <w:szCs w:val="24"/>
              </w:rPr>
              <w:t xml:space="preserve">. </w:t>
            </w:r>
            <w:r w:rsidR="00982628">
              <w:rPr>
                <w:rFonts w:asciiTheme="minorHAnsi" w:hAnsiTheme="minorHAnsi"/>
                <w:b w:val="0"/>
                <w:color w:val="auto"/>
                <w:sz w:val="22"/>
                <w:szCs w:val="24"/>
              </w:rPr>
              <w:t xml:space="preserve">Once the data had been collected, the findings were written up into a </w:t>
            </w:r>
            <w:r w:rsidR="003E53F1">
              <w:rPr>
                <w:rFonts w:asciiTheme="minorHAnsi" w:hAnsiTheme="minorHAnsi"/>
                <w:b w:val="0"/>
                <w:color w:val="auto"/>
                <w:sz w:val="22"/>
                <w:szCs w:val="24"/>
              </w:rPr>
              <w:t>detailed report</w:t>
            </w:r>
            <w:r w:rsidR="00A639FB">
              <w:rPr>
                <w:rFonts w:asciiTheme="minorHAnsi" w:hAnsiTheme="minorHAnsi"/>
                <w:b w:val="0"/>
                <w:color w:val="auto"/>
                <w:sz w:val="22"/>
                <w:szCs w:val="24"/>
              </w:rPr>
              <w:t>, which was shared ahead of a two</w:t>
            </w:r>
            <w:r w:rsidR="00996F9D">
              <w:rPr>
                <w:rFonts w:asciiTheme="minorHAnsi" w:hAnsiTheme="minorHAnsi"/>
                <w:b w:val="0"/>
                <w:color w:val="auto"/>
                <w:sz w:val="22"/>
                <w:szCs w:val="24"/>
              </w:rPr>
              <w:t>-</w:t>
            </w:r>
            <w:r w:rsidR="00A639FB">
              <w:rPr>
                <w:rFonts w:asciiTheme="minorHAnsi" w:hAnsiTheme="minorHAnsi"/>
                <w:b w:val="0"/>
                <w:color w:val="auto"/>
                <w:sz w:val="22"/>
                <w:szCs w:val="24"/>
              </w:rPr>
              <w:t xml:space="preserve">day </w:t>
            </w:r>
            <w:r w:rsidR="00996F9D">
              <w:rPr>
                <w:rFonts w:asciiTheme="minorHAnsi" w:hAnsiTheme="minorHAnsi"/>
                <w:b w:val="0"/>
                <w:color w:val="auto"/>
                <w:sz w:val="22"/>
                <w:szCs w:val="24"/>
              </w:rPr>
              <w:t xml:space="preserve">participatory </w:t>
            </w:r>
            <w:r w:rsidR="00A639FB">
              <w:rPr>
                <w:rFonts w:asciiTheme="minorHAnsi" w:hAnsiTheme="minorHAnsi"/>
                <w:b w:val="0"/>
                <w:color w:val="auto"/>
                <w:sz w:val="22"/>
                <w:szCs w:val="24"/>
              </w:rPr>
              <w:t xml:space="preserve">workshop </w:t>
            </w:r>
            <w:r w:rsidR="001D05F7">
              <w:rPr>
                <w:rFonts w:asciiTheme="minorHAnsi" w:hAnsiTheme="minorHAnsi"/>
                <w:b w:val="0"/>
                <w:color w:val="auto"/>
                <w:sz w:val="22"/>
                <w:szCs w:val="24"/>
              </w:rPr>
              <w:t xml:space="preserve">with government and stakeholders. The workshop </w:t>
            </w:r>
            <w:r w:rsidR="00A639FB">
              <w:rPr>
                <w:rFonts w:asciiTheme="minorHAnsi" w:hAnsiTheme="minorHAnsi"/>
                <w:b w:val="0"/>
                <w:color w:val="auto"/>
                <w:sz w:val="22"/>
                <w:szCs w:val="24"/>
              </w:rPr>
              <w:t xml:space="preserve">sought to co-create </w:t>
            </w:r>
            <w:r w:rsidR="009B2F65">
              <w:rPr>
                <w:rFonts w:asciiTheme="minorHAnsi" w:hAnsiTheme="minorHAnsi"/>
                <w:b w:val="0"/>
                <w:color w:val="auto"/>
                <w:sz w:val="22"/>
                <w:szCs w:val="24"/>
              </w:rPr>
              <w:t xml:space="preserve">(a) the assessment against the eight Performance Criteria and (b) </w:t>
            </w:r>
            <w:r w:rsidR="00A639FB">
              <w:rPr>
                <w:rFonts w:asciiTheme="minorHAnsi" w:hAnsiTheme="minorHAnsi"/>
                <w:b w:val="0"/>
                <w:color w:val="auto"/>
                <w:sz w:val="22"/>
                <w:szCs w:val="24"/>
              </w:rPr>
              <w:t>recommendations</w:t>
            </w:r>
            <w:r w:rsidR="006D0406">
              <w:rPr>
                <w:rFonts w:asciiTheme="minorHAnsi" w:hAnsiTheme="minorHAnsi"/>
                <w:b w:val="0"/>
                <w:color w:val="auto"/>
                <w:sz w:val="22"/>
                <w:szCs w:val="24"/>
              </w:rPr>
              <w:t>.</w:t>
            </w:r>
            <w:r w:rsidR="00AB38C2">
              <w:rPr>
                <w:rFonts w:asciiTheme="minorHAnsi" w:hAnsiTheme="minorHAnsi"/>
                <w:b w:val="0"/>
                <w:color w:val="auto"/>
                <w:sz w:val="22"/>
                <w:szCs w:val="24"/>
              </w:rPr>
              <w:t xml:space="preserve"> </w:t>
            </w:r>
            <w:r w:rsidR="001D05F7">
              <w:rPr>
                <w:rFonts w:asciiTheme="minorHAnsi" w:hAnsiTheme="minorHAnsi"/>
                <w:b w:val="0"/>
                <w:color w:val="auto"/>
                <w:sz w:val="22"/>
                <w:szCs w:val="24"/>
              </w:rPr>
              <w:t xml:space="preserve">Findings were validated used the World Café facilitation method, and </w:t>
            </w:r>
            <w:r w:rsidR="00D03BF8">
              <w:rPr>
                <w:rFonts w:asciiTheme="minorHAnsi" w:hAnsiTheme="minorHAnsi"/>
                <w:b w:val="0"/>
                <w:color w:val="auto"/>
                <w:sz w:val="22"/>
                <w:szCs w:val="24"/>
              </w:rPr>
              <w:t xml:space="preserve">colour-coded stickers </w:t>
            </w:r>
            <w:r w:rsidR="001D05F7">
              <w:rPr>
                <w:rFonts w:asciiTheme="minorHAnsi" w:hAnsiTheme="minorHAnsi"/>
                <w:b w:val="0"/>
                <w:color w:val="auto"/>
                <w:sz w:val="22"/>
                <w:szCs w:val="24"/>
              </w:rPr>
              <w:t xml:space="preserve">were then used by participants </w:t>
            </w:r>
            <w:r w:rsidR="00B900E9">
              <w:rPr>
                <w:rFonts w:asciiTheme="minorHAnsi" w:hAnsiTheme="minorHAnsi"/>
                <w:b w:val="0"/>
                <w:color w:val="auto"/>
                <w:sz w:val="22"/>
                <w:szCs w:val="24"/>
              </w:rPr>
              <w:t xml:space="preserve">to </w:t>
            </w:r>
            <w:r w:rsidR="001D05F7">
              <w:rPr>
                <w:rFonts w:asciiTheme="minorHAnsi" w:hAnsiTheme="minorHAnsi"/>
                <w:b w:val="0"/>
                <w:color w:val="auto"/>
                <w:sz w:val="22"/>
                <w:szCs w:val="24"/>
              </w:rPr>
              <w:t xml:space="preserve">allocate </w:t>
            </w:r>
            <w:r w:rsidR="00B900E9">
              <w:rPr>
                <w:rFonts w:asciiTheme="minorHAnsi" w:hAnsiTheme="minorHAnsi"/>
                <w:b w:val="0"/>
                <w:color w:val="auto"/>
                <w:sz w:val="22"/>
                <w:szCs w:val="24"/>
              </w:rPr>
              <w:t xml:space="preserve">their preferred score to </w:t>
            </w:r>
            <w:r w:rsidR="001D05F7">
              <w:rPr>
                <w:rFonts w:asciiTheme="minorHAnsi" w:hAnsiTheme="minorHAnsi"/>
                <w:b w:val="0"/>
                <w:color w:val="auto"/>
                <w:sz w:val="22"/>
                <w:szCs w:val="24"/>
              </w:rPr>
              <w:t xml:space="preserve">the eight Performance Criteria. </w:t>
            </w:r>
          </w:p>
        </w:tc>
      </w:tr>
    </w:tbl>
    <w:p w14:paraId="7050C930" w14:textId="535CDF2A" w:rsidR="00D17569" w:rsidRDefault="00D17569" w:rsidP="00D17569">
      <w:pPr>
        <w:rPr>
          <w:rFonts w:cstheme="minorHAnsi"/>
          <w:szCs w:val="22"/>
        </w:rPr>
      </w:pPr>
    </w:p>
    <w:p w14:paraId="0BC33704" w14:textId="30EA1243" w:rsidR="0010431F" w:rsidRDefault="0010431F" w:rsidP="0010431F">
      <w:pPr>
        <w:rPr>
          <w:rFonts w:cstheme="minorHAnsi"/>
        </w:rPr>
      </w:pPr>
      <w:r w:rsidRPr="0010431F">
        <w:rPr>
          <w:rFonts w:cstheme="minorHAnsi"/>
          <w:b/>
          <w:bCs/>
          <w:szCs w:val="22"/>
        </w:rPr>
        <w:t>While the CODI is comprehensive, this does not mean it is definitive</w:t>
      </w:r>
      <w:r>
        <w:rPr>
          <w:rFonts w:cstheme="minorHAnsi"/>
          <w:szCs w:val="22"/>
        </w:rPr>
        <w:t xml:space="preserve">. </w:t>
      </w:r>
      <w:r w:rsidRPr="0010431F">
        <w:rPr>
          <w:rFonts w:cstheme="minorHAnsi"/>
        </w:rPr>
        <w:t xml:space="preserve">CODI does not seek to be </w:t>
      </w:r>
      <w:r w:rsidR="0014011B">
        <w:rPr>
          <w:rFonts w:cstheme="minorHAnsi"/>
        </w:rPr>
        <w:t xml:space="preserve">an exhaustive </w:t>
      </w:r>
      <w:r w:rsidRPr="0010431F">
        <w:rPr>
          <w:rFonts w:cstheme="minorHAnsi"/>
        </w:rPr>
        <w:t>assessment of all 18 key areas. Based on country demand and needs, more in-depth assessment may be required, and there are several other ISPA tools already developed for this purpose (</w:t>
      </w:r>
      <w:r w:rsidR="00505B7D" w:rsidRPr="0010431F">
        <w:rPr>
          <w:rFonts w:cstheme="minorHAnsi"/>
        </w:rPr>
        <w:t>e.g.,</w:t>
      </w:r>
      <w:r w:rsidRPr="0010431F">
        <w:rPr>
          <w:rFonts w:cstheme="minorHAnsi"/>
        </w:rPr>
        <w:t xml:space="preserve"> payment systems, identification systems, public works, food security and nutrition). </w:t>
      </w:r>
    </w:p>
    <w:p w14:paraId="2EAC7539" w14:textId="62E95C25" w:rsidR="00B67AC9" w:rsidRDefault="00B67AC9" w:rsidP="0010431F">
      <w:pPr>
        <w:rPr>
          <w:rFonts w:cstheme="minorHAnsi"/>
        </w:rPr>
      </w:pPr>
    </w:p>
    <w:p w14:paraId="2D80D87A" w14:textId="4FF3FC19" w:rsidR="00B67AC9" w:rsidRPr="0010431F" w:rsidRDefault="00DD5301" w:rsidP="0010431F">
      <w:pPr>
        <w:rPr>
          <w:rFonts w:cstheme="minorHAnsi"/>
          <w:szCs w:val="22"/>
        </w:rPr>
      </w:pPr>
      <w:r>
        <w:rPr>
          <w:rFonts w:cstheme="minorHAnsi"/>
        </w:rPr>
        <w:t>The following sections outline the three core components of the CODI framework</w:t>
      </w:r>
      <w:r w:rsidR="00B3426F">
        <w:rPr>
          <w:rFonts w:cstheme="minorHAnsi"/>
        </w:rPr>
        <w:t xml:space="preserve">. </w:t>
      </w:r>
    </w:p>
    <w:p w14:paraId="07B74319" w14:textId="0A8814A9" w:rsidR="00025B75" w:rsidRPr="008D5728" w:rsidRDefault="00025B75" w:rsidP="00025B75">
      <w:pPr>
        <w:pStyle w:val="Heading2"/>
      </w:pPr>
      <w:bookmarkStart w:id="11" w:name="_Toc75251646"/>
      <w:bookmarkEnd w:id="0"/>
      <w:bookmarkEnd w:id="1"/>
      <w:r>
        <w:t>Data Collection Framework</w:t>
      </w:r>
      <w:r w:rsidR="00B3426F">
        <w:t xml:space="preserve"> (Phase 3)</w:t>
      </w:r>
      <w:bookmarkEnd w:id="11"/>
    </w:p>
    <w:p w14:paraId="06018DDE" w14:textId="07E621A6" w:rsidR="00017EE9" w:rsidRDefault="0087785D" w:rsidP="00017EE9">
      <w:pPr>
        <w:rPr>
          <w:rFonts w:cstheme="minorHAnsi"/>
          <w:szCs w:val="22"/>
        </w:rPr>
      </w:pPr>
      <w:r w:rsidRPr="008006BE">
        <w:rPr>
          <w:b/>
          <w:bCs/>
        </w:rPr>
        <w:t xml:space="preserve">The </w:t>
      </w:r>
      <w:r w:rsidR="00B3426F">
        <w:rPr>
          <w:b/>
          <w:bCs/>
        </w:rPr>
        <w:t xml:space="preserve">first component is the </w:t>
      </w:r>
      <w:r w:rsidRPr="008006BE">
        <w:rPr>
          <w:b/>
          <w:bCs/>
        </w:rPr>
        <w:t xml:space="preserve">Data Collection Framework </w:t>
      </w:r>
      <w:r w:rsidR="00621998">
        <w:rPr>
          <w:b/>
          <w:bCs/>
        </w:rPr>
        <w:t xml:space="preserve">(DCF) </w:t>
      </w:r>
      <w:r w:rsidR="00B3426F">
        <w:rPr>
          <w:b/>
          <w:bCs/>
        </w:rPr>
        <w:t xml:space="preserve">– </w:t>
      </w:r>
      <w:r w:rsidRPr="008006BE">
        <w:rPr>
          <w:b/>
          <w:bCs/>
        </w:rPr>
        <w:t xml:space="preserve">a structured instrument for collecting and recording information and data </w:t>
      </w:r>
      <w:r w:rsidR="008006BE">
        <w:rPr>
          <w:b/>
          <w:bCs/>
        </w:rPr>
        <w:t>about a social protection system</w:t>
      </w:r>
      <w:r w:rsidRPr="008006BE">
        <w:rPr>
          <w:b/>
          <w:bCs/>
        </w:rPr>
        <w:t>.</w:t>
      </w:r>
      <w:r w:rsidRPr="009D212D">
        <w:t xml:space="preserve"> </w:t>
      </w:r>
      <w:r w:rsidR="008006BE">
        <w:t xml:space="preserve">It is an Excel file with a number of tabs in which to record </w:t>
      </w:r>
      <w:r w:rsidRPr="009D212D">
        <w:t xml:space="preserve">primary and secondary data, both quantitative and qualitative in nature. </w:t>
      </w:r>
      <w:r w:rsidR="00017EE9">
        <w:rPr>
          <w:rFonts w:cstheme="minorHAnsi"/>
          <w:szCs w:val="22"/>
        </w:rPr>
        <w:t xml:space="preserve">It is necessary to complete the DCF, or the selected subset of questions/modules, before moving to Phase 4 (Assessment). </w:t>
      </w:r>
    </w:p>
    <w:p w14:paraId="22A5A3E4" w14:textId="478D195A" w:rsidR="00B71021" w:rsidRDefault="00B71021" w:rsidP="00017EE9">
      <w:pPr>
        <w:rPr>
          <w:rFonts w:cstheme="minorHAnsi"/>
          <w:szCs w:val="22"/>
        </w:rPr>
      </w:pPr>
    </w:p>
    <w:p w14:paraId="0B125C07" w14:textId="079D1E83" w:rsidR="00B71021" w:rsidRDefault="00B71021" w:rsidP="00017EE9">
      <w:pPr>
        <w:rPr>
          <w:rFonts w:cstheme="minorHAnsi"/>
          <w:szCs w:val="22"/>
        </w:rPr>
      </w:pPr>
      <w:r w:rsidRPr="00B71021">
        <w:rPr>
          <w:rFonts w:cstheme="minorHAnsi"/>
          <w:b/>
          <w:bCs/>
          <w:szCs w:val="22"/>
        </w:rPr>
        <w:t>The DCF instrument opens with an inventory of the social protection schemes, programs and benefits</w:t>
      </w:r>
      <w:r>
        <w:rPr>
          <w:rFonts w:cstheme="minorHAnsi"/>
          <w:szCs w:val="22"/>
        </w:rPr>
        <w:t xml:space="preserve">. </w:t>
      </w:r>
      <w:r w:rsidRPr="00B71021">
        <w:rPr>
          <w:rFonts w:cstheme="minorHAnsi"/>
          <w:szCs w:val="22"/>
        </w:rPr>
        <w:t xml:space="preserve">Notes on programme categories </w:t>
      </w:r>
      <w:r>
        <w:rPr>
          <w:rFonts w:cstheme="minorHAnsi"/>
          <w:szCs w:val="22"/>
        </w:rPr>
        <w:t>a</w:t>
      </w:r>
      <w:r w:rsidRPr="00B71021">
        <w:rPr>
          <w:rFonts w:cstheme="minorHAnsi"/>
          <w:szCs w:val="22"/>
        </w:rPr>
        <w:t xml:space="preserve">nd sub-categories are provided </w:t>
      </w:r>
      <w:r>
        <w:rPr>
          <w:rFonts w:cstheme="minorHAnsi"/>
          <w:szCs w:val="22"/>
        </w:rPr>
        <w:t>in the</w:t>
      </w:r>
      <w:r w:rsidRPr="00B71021">
        <w:rPr>
          <w:rFonts w:cstheme="minorHAnsi"/>
          <w:szCs w:val="22"/>
        </w:rPr>
        <w:t xml:space="preserve"> table for reference</w:t>
      </w:r>
      <w:r>
        <w:rPr>
          <w:rFonts w:cstheme="minorHAnsi"/>
          <w:szCs w:val="22"/>
        </w:rPr>
        <w:t xml:space="preserve">. </w:t>
      </w:r>
      <w:r w:rsidRPr="00B71021">
        <w:rPr>
          <w:rFonts w:cstheme="minorHAnsi"/>
          <w:szCs w:val="22"/>
        </w:rPr>
        <w:t>Guidance on selecting programs for the inventory and DCF can be found in Box 2.</w:t>
      </w:r>
      <w:r>
        <w:rPr>
          <w:rFonts w:cstheme="minorHAnsi"/>
          <w:b/>
          <w:bCs/>
          <w:szCs w:val="22"/>
        </w:rPr>
        <w:t xml:space="preserve"> </w:t>
      </w:r>
    </w:p>
    <w:p w14:paraId="3B93887D" w14:textId="77777777" w:rsidR="00E34E89" w:rsidRPr="008850C5" w:rsidRDefault="00E34E89" w:rsidP="00017EE9"/>
    <w:p w14:paraId="029ECCAD" w14:textId="77777777" w:rsidR="00E34E89" w:rsidRDefault="00621998" w:rsidP="005A105D">
      <w:pPr>
        <w:rPr>
          <w:rFonts w:cstheme="minorHAnsi"/>
          <w:szCs w:val="22"/>
        </w:rPr>
      </w:pPr>
      <w:r w:rsidRPr="00621998">
        <w:rPr>
          <w:rFonts w:cstheme="minorHAnsi"/>
          <w:b/>
          <w:bCs/>
          <w:szCs w:val="22"/>
        </w:rPr>
        <w:t xml:space="preserve">The DCF contains a range of questions on the </w:t>
      </w:r>
      <w:r w:rsidR="00D17569" w:rsidRPr="00621998">
        <w:rPr>
          <w:rFonts w:cstheme="minorHAnsi"/>
          <w:b/>
          <w:bCs/>
          <w:szCs w:val="22"/>
        </w:rPr>
        <w:t>18 key areas</w:t>
      </w:r>
      <w:r w:rsidRPr="00621998">
        <w:rPr>
          <w:rFonts w:cstheme="minorHAnsi"/>
          <w:b/>
          <w:bCs/>
          <w:szCs w:val="22"/>
        </w:rPr>
        <w:t xml:space="preserve">, which are </w:t>
      </w:r>
      <w:r w:rsidR="00D17569" w:rsidRPr="00621998">
        <w:rPr>
          <w:rFonts w:cstheme="minorHAnsi"/>
          <w:b/>
          <w:bCs/>
          <w:szCs w:val="22"/>
        </w:rPr>
        <w:t xml:space="preserve">grouped into three core </w:t>
      </w:r>
      <w:r w:rsidR="00D17569" w:rsidRPr="00642120">
        <w:rPr>
          <w:rFonts w:cstheme="minorHAnsi"/>
          <w:b/>
          <w:bCs/>
          <w:szCs w:val="22"/>
        </w:rPr>
        <w:t>Modules</w:t>
      </w:r>
      <w:r w:rsidR="00D17569">
        <w:rPr>
          <w:rFonts w:cstheme="minorHAnsi"/>
          <w:b/>
          <w:bCs/>
          <w:szCs w:val="22"/>
        </w:rPr>
        <w:t xml:space="preserve">: </w:t>
      </w:r>
      <w:r>
        <w:rPr>
          <w:rFonts w:cstheme="minorHAnsi"/>
          <w:b/>
          <w:bCs/>
          <w:szCs w:val="22"/>
        </w:rPr>
        <w:t>(</w:t>
      </w:r>
      <w:r w:rsidR="00D17569">
        <w:rPr>
          <w:rFonts w:cstheme="minorHAnsi"/>
          <w:b/>
          <w:bCs/>
          <w:szCs w:val="22"/>
        </w:rPr>
        <w:t xml:space="preserve">1) Enabling </w:t>
      </w:r>
      <w:r>
        <w:rPr>
          <w:rFonts w:cstheme="minorHAnsi"/>
          <w:b/>
          <w:bCs/>
          <w:szCs w:val="22"/>
        </w:rPr>
        <w:t>e</w:t>
      </w:r>
      <w:r w:rsidR="00D17569">
        <w:rPr>
          <w:rFonts w:cstheme="minorHAnsi"/>
          <w:b/>
          <w:bCs/>
          <w:szCs w:val="22"/>
        </w:rPr>
        <w:t xml:space="preserve">nvironment, </w:t>
      </w:r>
      <w:r>
        <w:rPr>
          <w:rFonts w:cstheme="minorHAnsi"/>
          <w:b/>
          <w:bCs/>
          <w:szCs w:val="22"/>
        </w:rPr>
        <w:t>(</w:t>
      </w:r>
      <w:r w:rsidR="00D17569">
        <w:rPr>
          <w:rFonts w:cstheme="minorHAnsi"/>
          <w:b/>
          <w:bCs/>
          <w:szCs w:val="22"/>
        </w:rPr>
        <w:t xml:space="preserve">2) Program </w:t>
      </w:r>
      <w:r>
        <w:rPr>
          <w:rFonts w:cstheme="minorHAnsi"/>
          <w:b/>
          <w:bCs/>
          <w:szCs w:val="22"/>
        </w:rPr>
        <w:t>d</w:t>
      </w:r>
      <w:r w:rsidR="00D17569">
        <w:rPr>
          <w:rFonts w:cstheme="minorHAnsi"/>
          <w:b/>
          <w:bCs/>
          <w:szCs w:val="22"/>
        </w:rPr>
        <w:t xml:space="preserve">esign and </w:t>
      </w:r>
      <w:r>
        <w:rPr>
          <w:rFonts w:cstheme="minorHAnsi"/>
          <w:b/>
          <w:bCs/>
          <w:szCs w:val="22"/>
        </w:rPr>
        <w:t>(</w:t>
      </w:r>
      <w:r w:rsidR="00D17569">
        <w:rPr>
          <w:rFonts w:cstheme="minorHAnsi"/>
          <w:b/>
          <w:bCs/>
          <w:szCs w:val="22"/>
        </w:rPr>
        <w:t>3) Program implementation</w:t>
      </w:r>
      <w:r w:rsidR="00D17569" w:rsidRPr="00642120">
        <w:rPr>
          <w:rFonts w:cstheme="minorHAnsi"/>
          <w:szCs w:val="22"/>
        </w:rPr>
        <w:t xml:space="preserve">. </w:t>
      </w:r>
      <w:r w:rsidR="006935E1">
        <w:rPr>
          <w:rFonts w:cstheme="minorHAnsi"/>
          <w:szCs w:val="22"/>
        </w:rPr>
        <w:t xml:space="preserve">The key areas </w:t>
      </w:r>
      <w:r w:rsidR="00760B9D">
        <w:rPr>
          <w:rFonts w:cstheme="minorHAnsi"/>
          <w:szCs w:val="22"/>
        </w:rPr>
        <w:t xml:space="preserve">and modules (listed in Table 1) </w:t>
      </w:r>
      <w:r w:rsidR="006935E1">
        <w:rPr>
          <w:rFonts w:cstheme="minorHAnsi"/>
          <w:szCs w:val="22"/>
        </w:rPr>
        <w:t xml:space="preserve">are of varying length and complexity, and the information to answer the questions needs to be drawn from various sources: interviews, national reports/documents, international websites and databases, etc. </w:t>
      </w:r>
      <w:r w:rsidR="008850C5" w:rsidRPr="00642120">
        <w:rPr>
          <w:rFonts w:cstheme="minorHAnsi"/>
          <w:szCs w:val="22"/>
        </w:rPr>
        <w:t>Across each module, consideration is given, where relevant, to three cross cutting themes: gender, disability and shock responsiveness.</w:t>
      </w:r>
      <w:r w:rsidR="008850C5">
        <w:rPr>
          <w:rFonts w:cstheme="minorHAnsi"/>
          <w:szCs w:val="22"/>
        </w:rPr>
        <w:t xml:space="preserve"> </w:t>
      </w:r>
    </w:p>
    <w:p w14:paraId="3154230A" w14:textId="77777777" w:rsidR="00E34E89" w:rsidRDefault="00E34E89" w:rsidP="005A105D">
      <w:pPr>
        <w:rPr>
          <w:rFonts w:cstheme="minorHAnsi"/>
          <w:szCs w:val="22"/>
        </w:rPr>
      </w:pPr>
    </w:p>
    <w:p w14:paraId="6E26E22A" w14:textId="045C7B6D" w:rsidR="00C436B1" w:rsidRDefault="008850C5" w:rsidP="005A105D">
      <w:pPr>
        <w:rPr>
          <w:rFonts w:cstheme="minorHAnsi"/>
          <w:szCs w:val="22"/>
        </w:rPr>
      </w:pPr>
      <w:r w:rsidRPr="00E34E89">
        <w:rPr>
          <w:rFonts w:cstheme="minorHAnsi"/>
          <w:b/>
          <w:bCs/>
          <w:szCs w:val="22"/>
        </w:rPr>
        <w:t>The three modules and 18 key areas are briefly summarized below</w:t>
      </w:r>
      <w:r w:rsidR="00E34E89">
        <w:rPr>
          <w:rFonts w:cstheme="minorHAnsi"/>
          <w:b/>
          <w:bCs/>
          <w:szCs w:val="22"/>
        </w:rPr>
        <w:t xml:space="preserve"> </w:t>
      </w:r>
      <w:r w:rsidR="00E34E89" w:rsidRPr="00E34E89">
        <w:rPr>
          <w:rFonts w:cstheme="minorHAnsi"/>
          <w:b/>
          <w:bCs/>
          <w:szCs w:val="22"/>
        </w:rPr>
        <w:t>and are articulated in further detail in section 5</w:t>
      </w:r>
      <w:r w:rsidRPr="00642120">
        <w:rPr>
          <w:rFonts w:cstheme="minorHAnsi"/>
          <w:szCs w:val="22"/>
        </w:rPr>
        <w:t>.</w:t>
      </w:r>
    </w:p>
    <w:p w14:paraId="49438DDE" w14:textId="77777777" w:rsidR="006935E1" w:rsidRDefault="006935E1" w:rsidP="00D17569">
      <w:pPr>
        <w:rPr>
          <w:rFonts w:cstheme="minorHAnsi"/>
          <w:szCs w:val="22"/>
        </w:rPr>
      </w:pPr>
    </w:p>
    <w:p w14:paraId="546C4DF1" w14:textId="77777777" w:rsidR="0037719B" w:rsidRPr="00DC4157" w:rsidDel="00E40E28" w:rsidRDefault="0037719B" w:rsidP="0037719B">
      <w:pPr>
        <w:spacing w:after="120"/>
        <w:rPr>
          <w:b/>
        </w:rPr>
      </w:pPr>
      <w:r w:rsidRPr="00DC4157">
        <w:rPr>
          <w:rFonts w:cstheme="minorHAnsi"/>
          <w:b/>
          <w:szCs w:val="22"/>
        </w:rPr>
        <w:t xml:space="preserve">Table 1: CODI 18 Key areas </w:t>
      </w:r>
      <w:r w:rsidRPr="00642120">
        <w:rPr>
          <w:rFonts w:cstheme="minorHAnsi"/>
          <w:b/>
          <w:szCs w:val="22"/>
        </w:rPr>
        <w:t>of</w:t>
      </w:r>
      <w:r w:rsidRPr="00DC4157" w:rsidDel="00E40E28">
        <w:rPr>
          <w:rFonts w:cstheme="minorHAnsi"/>
          <w:b/>
          <w:szCs w:val="22"/>
        </w:rPr>
        <w:t xml:space="preserve"> </w:t>
      </w:r>
      <w:r w:rsidRPr="00DC4157">
        <w:rPr>
          <w:rFonts w:cstheme="minorHAnsi"/>
          <w:b/>
          <w:szCs w:val="22"/>
        </w:rPr>
        <w:t>social protection</w:t>
      </w:r>
      <w:r w:rsidRPr="00DC4157" w:rsidDel="00E40E28">
        <w:rPr>
          <w:rFonts w:cstheme="minorHAnsi"/>
          <w:b/>
          <w:szCs w:val="22"/>
        </w:rPr>
        <w:t xml:space="preserve"> </w:t>
      </w:r>
      <w:r w:rsidRPr="00642120">
        <w:rPr>
          <w:rFonts w:cstheme="minorHAnsi"/>
          <w:b/>
          <w:szCs w:val="22"/>
        </w:rPr>
        <w:t>s</w:t>
      </w:r>
      <w:r w:rsidRPr="00DC4157" w:rsidDel="00E40E28">
        <w:rPr>
          <w:rFonts w:cstheme="minorHAnsi"/>
          <w:b/>
          <w:szCs w:val="22"/>
        </w:rPr>
        <w:t>ystems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2690"/>
        <w:gridCol w:w="2690"/>
      </w:tblGrid>
      <w:tr w:rsidR="0037719B" w:rsidRPr="00DC4157" w:rsidDel="00E40E28" w14:paraId="120CB073" w14:textId="77777777" w:rsidTr="00A31BB4">
        <w:trPr>
          <w:trHeight w:val="394"/>
          <w:jc w:val="center"/>
        </w:trPr>
        <w:tc>
          <w:tcPr>
            <w:tcW w:w="2690" w:type="dxa"/>
            <w:tcBorders>
              <w:bottom w:val="single" w:sz="4" w:space="0" w:color="auto"/>
            </w:tcBorders>
            <w:shd w:val="clear" w:color="000000" w:fill="FFFFFF"/>
          </w:tcPr>
          <w:p w14:paraId="59F70332" w14:textId="77777777" w:rsidR="0037719B" w:rsidRPr="00DC4157" w:rsidDel="00E40E28" w:rsidRDefault="0037719B" w:rsidP="00A31BB4">
            <w:pPr>
              <w:spacing w:before="40" w:after="40"/>
              <w:rPr>
                <w:rFonts w:ascii="Calibri" w:hAnsi="Calibri" w:cs="Calibri"/>
                <w:b/>
                <w:bCs/>
                <w:sz w:val="20"/>
                <w:szCs w:val="20"/>
              </w:rPr>
            </w:pPr>
            <w:r w:rsidRPr="00DC4157">
              <w:rPr>
                <w:rFonts w:ascii="Calibri" w:hAnsi="Calibri" w:cs="Calibri"/>
                <w:b/>
                <w:bCs/>
                <w:sz w:val="20"/>
                <w:szCs w:val="20"/>
              </w:rPr>
              <w:lastRenderedPageBreak/>
              <w:t xml:space="preserve">Module 1 Enabling Environment </w:t>
            </w:r>
          </w:p>
        </w:tc>
        <w:tc>
          <w:tcPr>
            <w:tcW w:w="2690" w:type="dxa"/>
            <w:tcBorders>
              <w:bottom w:val="single" w:sz="4" w:space="0" w:color="auto"/>
            </w:tcBorders>
            <w:shd w:val="clear" w:color="000000" w:fill="FFFFFF"/>
          </w:tcPr>
          <w:p w14:paraId="74427D89" w14:textId="77777777" w:rsidR="0037719B" w:rsidRPr="00DC4157" w:rsidDel="00E40E28" w:rsidRDefault="0037719B" w:rsidP="00A31BB4">
            <w:pPr>
              <w:spacing w:before="40" w:after="40"/>
              <w:rPr>
                <w:rFonts w:ascii="Calibri" w:hAnsi="Calibri" w:cs="Calibri"/>
                <w:b/>
                <w:bCs/>
                <w:sz w:val="20"/>
                <w:szCs w:val="20"/>
              </w:rPr>
            </w:pPr>
            <w:r w:rsidRPr="00DC4157">
              <w:rPr>
                <w:rFonts w:ascii="Calibri" w:hAnsi="Calibri" w:cs="Calibri"/>
                <w:b/>
                <w:bCs/>
                <w:sz w:val="20"/>
                <w:szCs w:val="20"/>
              </w:rPr>
              <w:t xml:space="preserve">Module 2 </w:t>
            </w:r>
            <w:r w:rsidRPr="00DC4157" w:rsidDel="00E40E28">
              <w:rPr>
                <w:rFonts w:ascii="Calibri" w:hAnsi="Calibri" w:cs="Calibri"/>
                <w:b/>
                <w:bCs/>
                <w:sz w:val="20"/>
                <w:szCs w:val="20"/>
              </w:rPr>
              <w:t xml:space="preserve">Program </w:t>
            </w:r>
            <w:r w:rsidRPr="00DC4157">
              <w:rPr>
                <w:rFonts w:ascii="Calibri" w:hAnsi="Calibri" w:cs="Calibri"/>
                <w:b/>
                <w:bCs/>
                <w:sz w:val="20"/>
                <w:szCs w:val="20"/>
              </w:rPr>
              <w:t>D</w:t>
            </w:r>
            <w:r w:rsidRPr="00DC4157" w:rsidDel="00E40E28">
              <w:rPr>
                <w:rFonts w:ascii="Calibri" w:hAnsi="Calibri" w:cs="Calibri"/>
                <w:b/>
                <w:bCs/>
                <w:sz w:val="20"/>
                <w:szCs w:val="20"/>
              </w:rPr>
              <w:t>esign</w:t>
            </w:r>
          </w:p>
        </w:tc>
        <w:tc>
          <w:tcPr>
            <w:tcW w:w="2690" w:type="dxa"/>
            <w:tcBorders>
              <w:bottom w:val="single" w:sz="4" w:space="0" w:color="auto"/>
            </w:tcBorders>
            <w:shd w:val="clear" w:color="000000" w:fill="FFFFFF"/>
          </w:tcPr>
          <w:p w14:paraId="35D6F1F2" w14:textId="77777777" w:rsidR="0037719B" w:rsidRPr="00DC4157" w:rsidDel="00E40E28" w:rsidRDefault="0037719B" w:rsidP="00A31BB4">
            <w:pPr>
              <w:spacing w:before="40" w:after="40"/>
              <w:rPr>
                <w:rFonts w:ascii="Calibri" w:hAnsi="Calibri" w:cs="Calibri"/>
                <w:b/>
                <w:bCs/>
                <w:sz w:val="20"/>
                <w:szCs w:val="20"/>
              </w:rPr>
            </w:pPr>
            <w:r w:rsidRPr="00DC4157">
              <w:rPr>
                <w:rFonts w:ascii="Calibri" w:hAnsi="Calibri" w:cs="Calibri"/>
                <w:b/>
                <w:bCs/>
                <w:sz w:val="20"/>
                <w:szCs w:val="20"/>
              </w:rPr>
              <w:t xml:space="preserve">Module 3 </w:t>
            </w:r>
            <w:r w:rsidRPr="00DC4157" w:rsidDel="00E40E28">
              <w:rPr>
                <w:rFonts w:ascii="Calibri" w:hAnsi="Calibri" w:cs="Calibri"/>
                <w:b/>
                <w:bCs/>
                <w:sz w:val="20"/>
                <w:szCs w:val="20"/>
              </w:rPr>
              <w:t xml:space="preserve">Program </w:t>
            </w:r>
            <w:r w:rsidRPr="00DC4157">
              <w:rPr>
                <w:rFonts w:ascii="Calibri" w:hAnsi="Calibri" w:cs="Calibri"/>
                <w:b/>
                <w:bCs/>
                <w:sz w:val="20"/>
                <w:szCs w:val="20"/>
              </w:rPr>
              <w:t>I</w:t>
            </w:r>
            <w:r w:rsidRPr="00DC4157" w:rsidDel="00E40E28">
              <w:rPr>
                <w:rFonts w:ascii="Calibri" w:hAnsi="Calibri" w:cs="Calibri"/>
                <w:b/>
                <w:bCs/>
                <w:sz w:val="20"/>
                <w:szCs w:val="20"/>
              </w:rPr>
              <w:t>mplementation</w:t>
            </w:r>
          </w:p>
        </w:tc>
      </w:tr>
      <w:tr w:rsidR="0037719B" w:rsidRPr="00DC4157" w:rsidDel="00E40E28" w14:paraId="3DBF4D4F" w14:textId="77777777" w:rsidTr="00A31BB4">
        <w:trPr>
          <w:trHeight w:val="615"/>
          <w:jc w:val="center"/>
        </w:trPr>
        <w:tc>
          <w:tcPr>
            <w:tcW w:w="2690" w:type="dxa"/>
            <w:tcBorders>
              <w:top w:val="single" w:sz="4" w:space="0" w:color="auto"/>
              <w:left w:val="single" w:sz="4" w:space="0" w:color="auto"/>
              <w:bottom w:val="nil"/>
              <w:right w:val="single" w:sz="4" w:space="0" w:color="auto"/>
            </w:tcBorders>
            <w:shd w:val="clear" w:color="000000" w:fill="FFFFFF"/>
          </w:tcPr>
          <w:p w14:paraId="0BD9F5F6" w14:textId="5B65CFAB" w:rsidR="0037719B" w:rsidRPr="00DC4157" w:rsidDel="00E40E28" w:rsidRDefault="0037719B" w:rsidP="00A31BB4">
            <w:pPr>
              <w:spacing w:before="40" w:after="40"/>
              <w:rPr>
                <w:rFonts w:ascii="Calibri" w:hAnsi="Calibri" w:cs="Calibri"/>
                <w:sz w:val="20"/>
                <w:szCs w:val="20"/>
              </w:rPr>
            </w:pPr>
            <w:r w:rsidRPr="00DC4157" w:rsidDel="00E40E28">
              <w:rPr>
                <w:rFonts w:ascii="Calibri" w:hAnsi="Calibri" w:cs="Calibri"/>
                <w:sz w:val="20"/>
                <w:szCs w:val="20"/>
              </w:rPr>
              <w:t>1</w:t>
            </w:r>
            <w:r>
              <w:rPr>
                <w:rFonts w:ascii="Calibri" w:hAnsi="Calibri" w:cs="Calibri"/>
                <w:sz w:val="20"/>
                <w:szCs w:val="20"/>
              </w:rPr>
              <w:t xml:space="preserve"> S</w:t>
            </w:r>
            <w:r w:rsidRPr="00DC4157">
              <w:rPr>
                <w:rFonts w:ascii="Calibri" w:hAnsi="Calibri" w:cs="Calibri"/>
                <w:sz w:val="20"/>
                <w:szCs w:val="20"/>
              </w:rPr>
              <w:t>ocial protection</w:t>
            </w:r>
            <w:r w:rsidRPr="00DC4157" w:rsidDel="00E40E28">
              <w:rPr>
                <w:rFonts w:ascii="Calibri" w:hAnsi="Calibri" w:cs="Calibri"/>
                <w:sz w:val="20"/>
                <w:szCs w:val="20"/>
              </w:rPr>
              <w:t xml:space="preserve"> </w:t>
            </w:r>
            <w:r w:rsidRPr="00DC4157">
              <w:rPr>
                <w:rFonts w:ascii="Calibri" w:hAnsi="Calibri" w:cs="Calibri"/>
                <w:sz w:val="20"/>
                <w:szCs w:val="20"/>
              </w:rPr>
              <w:t xml:space="preserve">legal and </w:t>
            </w:r>
            <w:r w:rsidRPr="00DC4157" w:rsidDel="00E40E28">
              <w:rPr>
                <w:rFonts w:ascii="Calibri" w:hAnsi="Calibri" w:cs="Calibri"/>
                <w:sz w:val="20"/>
                <w:szCs w:val="20"/>
              </w:rPr>
              <w:t>policy framework</w:t>
            </w:r>
          </w:p>
        </w:tc>
        <w:tc>
          <w:tcPr>
            <w:tcW w:w="2690" w:type="dxa"/>
            <w:tcBorders>
              <w:top w:val="single" w:sz="4" w:space="0" w:color="auto"/>
              <w:left w:val="single" w:sz="4" w:space="0" w:color="auto"/>
              <w:bottom w:val="nil"/>
              <w:right w:val="single" w:sz="4" w:space="0" w:color="auto"/>
            </w:tcBorders>
            <w:shd w:val="clear" w:color="000000" w:fill="FFFFFF"/>
          </w:tcPr>
          <w:p w14:paraId="1F4C15BB" w14:textId="77777777" w:rsidR="0037719B" w:rsidRDefault="0037719B" w:rsidP="00A31BB4">
            <w:pPr>
              <w:spacing w:before="40" w:after="40"/>
              <w:rPr>
                <w:rFonts w:ascii="Calibri" w:hAnsi="Calibri" w:cs="Calibri"/>
                <w:sz w:val="20"/>
                <w:szCs w:val="20"/>
              </w:rPr>
            </w:pPr>
            <w:r w:rsidRPr="00DC4157">
              <w:rPr>
                <w:rFonts w:ascii="Calibri" w:hAnsi="Calibri" w:cs="Calibri"/>
                <w:sz w:val="20"/>
                <w:szCs w:val="20"/>
              </w:rPr>
              <w:t>8</w:t>
            </w:r>
            <w:r w:rsidRPr="00DC4157" w:rsidDel="00E40E28">
              <w:rPr>
                <w:rFonts w:ascii="Calibri" w:hAnsi="Calibri" w:cs="Calibri"/>
                <w:sz w:val="20"/>
                <w:szCs w:val="20"/>
              </w:rPr>
              <w:t xml:space="preserve"> Eligibility criteria</w:t>
            </w:r>
          </w:p>
          <w:p w14:paraId="43BD8B19" w14:textId="572B012D" w:rsidR="00AF54EB" w:rsidRPr="00DC4157" w:rsidDel="00E40E28" w:rsidRDefault="00AF54EB" w:rsidP="00A31BB4">
            <w:pPr>
              <w:spacing w:before="40" w:after="40"/>
              <w:rPr>
                <w:rFonts w:ascii="Calibri" w:hAnsi="Calibri" w:cs="Calibri"/>
                <w:sz w:val="20"/>
                <w:szCs w:val="20"/>
              </w:rPr>
            </w:pPr>
            <w:r w:rsidRPr="00DC4157">
              <w:rPr>
                <w:rFonts w:ascii="Calibri" w:hAnsi="Calibri" w:cs="Calibri"/>
                <w:sz w:val="20"/>
                <w:szCs w:val="20"/>
              </w:rPr>
              <w:t>9</w:t>
            </w:r>
            <w:r w:rsidRPr="00DC4157" w:rsidDel="00E40E28">
              <w:rPr>
                <w:rFonts w:ascii="Calibri" w:hAnsi="Calibri" w:cs="Calibri"/>
                <w:sz w:val="20"/>
                <w:szCs w:val="20"/>
              </w:rPr>
              <w:t xml:space="preserve"> Benefit design</w:t>
            </w:r>
          </w:p>
        </w:tc>
        <w:tc>
          <w:tcPr>
            <w:tcW w:w="2690" w:type="dxa"/>
            <w:tcBorders>
              <w:top w:val="single" w:sz="4" w:space="0" w:color="auto"/>
              <w:left w:val="single" w:sz="4" w:space="0" w:color="auto"/>
              <w:bottom w:val="nil"/>
              <w:right w:val="single" w:sz="4" w:space="0" w:color="auto"/>
            </w:tcBorders>
            <w:shd w:val="clear" w:color="000000" w:fill="FFFFFF"/>
          </w:tcPr>
          <w:p w14:paraId="598E28C7" w14:textId="77777777" w:rsidR="0037719B" w:rsidRPr="00DC4157" w:rsidDel="00E40E28" w:rsidRDefault="0037719B" w:rsidP="00A31BB4">
            <w:pPr>
              <w:spacing w:before="40" w:after="40"/>
              <w:rPr>
                <w:rFonts w:ascii="Calibri" w:hAnsi="Calibri" w:cs="Calibri"/>
                <w:sz w:val="20"/>
                <w:szCs w:val="20"/>
              </w:rPr>
            </w:pPr>
            <w:r w:rsidRPr="00DC4157" w:rsidDel="00E40E28">
              <w:rPr>
                <w:rFonts w:ascii="Calibri" w:hAnsi="Calibri" w:cs="Calibri"/>
                <w:sz w:val="20"/>
                <w:szCs w:val="20"/>
              </w:rPr>
              <w:t>1</w:t>
            </w:r>
            <w:r w:rsidRPr="00DC4157">
              <w:rPr>
                <w:rFonts w:ascii="Calibri" w:hAnsi="Calibri" w:cs="Calibri"/>
                <w:sz w:val="20"/>
                <w:szCs w:val="20"/>
              </w:rPr>
              <w:t>2</w:t>
            </w:r>
            <w:r w:rsidRPr="00DC4157" w:rsidDel="00E40E28">
              <w:rPr>
                <w:rFonts w:ascii="Calibri" w:hAnsi="Calibri" w:cs="Calibri"/>
                <w:sz w:val="20"/>
                <w:szCs w:val="20"/>
              </w:rPr>
              <w:t xml:space="preserve"> </w:t>
            </w:r>
            <w:r>
              <w:rPr>
                <w:rFonts w:ascii="Calibri" w:hAnsi="Calibri" w:cs="Calibri"/>
                <w:sz w:val="20"/>
                <w:szCs w:val="20"/>
              </w:rPr>
              <w:t>Registration, i</w:t>
            </w:r>
            <w:r w:rsidRPr="00DC4157" w:rsidDel="00E40E28">
              <w:rPr>
                <w:rFonts w:ascii="Calibri" w:hAnsi="Calibri" w:cs="Calibri"/>
                <w:sz w:val="20"/>
                <w:szCs w:val="20"/>
              </w:rPr>
              <w:t>dentification</w:t>
            </w:r>
            <w:r>
              <w:rPr>
                <w:rFonts w:ascii="Calibri" w:hAnsi="Calibri" w:cs="Calibri"/>
                <w:sz w:val="20"/>
                <w:szCs w:val="20"/>
              </w:rPr>
              <w:t xml:space="preserve"> and authentication</w:t>
            </w:r>
          </w:p>
        </w:tc>
      </w:tr>
      <w:tr w:rsidR="0037719B" w:rsidRPr="00DC4157" w:rsidDel="00E40E28" w14:paraId="77426AEF" w14:textId="77777777" w:rsidTr="00A31BB4">
        <w:trPr>
          <w:trHeight w:val="900"/>
          <w:jc w:val="center"/>
        </w:trPr>
        <w:tc>
          <w:tcPr>
            <w:tcW w:w="2690" w:type="dxa"/>
            <w:tcBorders>
              <w:top w:val="nil"/>
              <w:left w:val="single" w:sz="4" w:space="0" w:color="auto"/>
              <w:bottom w:val="nil"/>
              <w:right w:val="single" w:sz="4" w:space="0" w:color="auto"/>
            </w:tcBorders>
            <w:shd w:val="clear" w:color="000000" w:fill="FFFFFF"/>
          </w:tcPr>
          <w:p w14:paraId="6F05A291" w14:textId="6893A0C8" w:rsidR="0037719B" w:rsidRPr="00DC4157" w:rsidDel="00E40E28" w:rsidRDefault="0037719B" w:rsidP="00A31BB4">
            <w:pPr>
              <w:spacing w:before="40" w:after="40"/>
              <w:rPr>
                <w:rFonts w:ascii="Calibri" w:hAnsi="Calibri" w:cs="Calibri"/>
                <w:sz w:val="20"/>
                <w:szCs w:val="20"/>
              </w:rPr>
            </w:pPr>
            <w:r w:rsidRPr="00DC4157" w:rsidDel="00E40E28">
              <w:rPr>
                <w:rFonts w:ascii="Calibri" w:hAnsi="Calibri" w:cs="Calibri"/>
                <w:sz w:val="20"/>
                <w:szCs w:val="20"/>
              </w:rPr>
              <w:t xml:space="preserve">2 Alignment of policies with </w:t>
            </w:r>
            <w:r w:rsidRPr="00DC4157">
              <w:rPr>
                <w:rFonts w:ascii="Calibri" w:hAnsi="Calibri" w:cs="Calibri"/>
                <w:sz w:val="20"/>
                <w:szCs w:val="20"/>
              </w:rPr>
              <w:t>social protection</w:t>
            </w:r>
            <w:r w:rsidRPr="00DC4157" w:rsidDel="00E40E28">
              <w:rPr>
                <w:rFonts w:ascii="Calibri" w:hAnsi="Calibri" w:cs="Calibri"/>
                <w:sz w:val="20"/>
                <w:szCs w:val="20"/>
              </w:rPr>
              <w:t xml:space="preserve"> needs and population R&amp;V profile</w:t>
            </w:r>
          </w:p>
        </w:tc>
        <w:tc>
          <w:tcPr>
            <w:tcW w:w="2690" w:type="dxa"/>
            <w:tcBorders>
              <w:top w:val="nil"/>
              <w:left w:val="single" w:sz="4" w:space="0" w:color="auto"/>
              <w:bottom w:val="nil"/>
              <w:right w:val="single" w:sz="4" w:space="0" w:color="auto"/>
            </w:tcBorders>
            <w:shd w:val="clear" w:color="000000" w:fill="FFFFFF"/>
          </w:tcPr>
          <w:p w14:paraId="7003AEF8" w14:textId="77777777" w:rsidR="00AF54EB" w:rsidRDefault="00AF54EB" w:rsidP="00A31BB4">
            <w:pPr>
              <w:spacing w:before="40" w:after="40"/>
              <w:rPr>
                <w:rFonts w:ascii="Calibri" w:hAnsi="Calibri" w:cs="Calibri"/>
                <w:sz w:val="20"/>
                <w:szCs w:val="20"/>
              </w:rPr>
            </w:pPr>
            <w:r w:rsidRPr="00DC4157">
              <w:rPr>
                <w:rFonts w:ascii="Calibri" w:hAnsi="Calibri" w:cs="Calibri"/>
                <w:sz w:val="20"/>
                <w:szCs w:val="20"/>
              </w:rPr>
              <w:t>10</w:t>
            </w:r>
            <w:r w:rsidRPr="00DC4157" w:rsidDel="00E40E28">
              <w:rPr>
                <w:rFonts w:ascii="Calibri" w:hAnsi="Calibri" w:cs="Calibri"/>
                <w:sz w:val="20"/>
                <w:szCs w:val="20"/>
              </w:rPr>
              <w:t xml:space="preserve"> Expenditures and financing</w:t>
            </w:r>
          </w:p>
          <w:p w14:paraId="463A90D5" w14:textId="6AC3AE54" w:rsidR="00AF54EB" w:rsidRPr="00DC4157" w:rsidDel="00E40E28" w:rsidRDefault="00AF54EB" w:rsidP="00A31BB4">
            <w:pPr>
              <w:spacing w:before="40" w:after="40"/>
              <w:rPr>
                <w:rFonts w:ascii="Calibri" w:hAnsi="Calibri" w:cs="Calibri"/>
                <w:sz w:val="20"/>
                <w:szCs w:val="20"/>
              </w:rPr>
            </w:pPr>
            <w:r w:rsidRPr="00DC4157">
              <w:rPr>
                <w:rFonts w:ascii="Calibri" w:hAnsi="Calibri" w:cs="Calibri"/>
                <w:sz w:val="20"/>
                <w:szCs w:val="20"/>
              </w:rPr>
              <w:t>11</w:t>
            </w:r>
            <w:r w:rsidRPr="00DC4157" w:rsidDel="00E40E28">
              <w:rPr>
                <w:rFonts w:ascii="Calibri" w:hAnsi="Calibri" w:cs="Calibri"/>
                <w:sz w:val="20"/>
                <w:szCs w:val="20"/>
              </w:rPr>
              <w:t xml:space="preserve"> Incentives</w:t>
            </w:r>
          </w:p>
        </w:tc>
        <w:tc>
          <w:tcPr>
            <w:tcW w:w="2690" w:type="dxa"/>
            <w:tcBorders>
              <w:top w:val="nil"/>
              <w:left w:val="single" w:sz="4" w:space="0" w:color="auto"/>
              <w:bottom w:val="nil"/>
              <w:right w:val="single" w:sz="4" w:space="0" w:color="auto"/>
            </w:tcBorders>
            <w:shd w:val="clear" w:color="000000" w:fill="FFFFFF"/>
          </w:tcPr>
          <w:p w14:paraId="4FD31478" w14:textId="77777777" w:rsidR="0037719B" w:rsidRPr="00DC4157" w:rsidRDefault="0037719B" w:rsidP="00A31BB4">
            <w:pPr>
              <w:spacing w:before="40" w:after="40"/>
              <w:rPr>
                <w:rFonts w:ascii="Calibri" w:hAnsi="Calibri" w:cs="Calibri"/>
                <w:sz w:val="20"/>
                <w:szCs w:val="20"/>
              </w:rPr>
            </w:pPr>
            <w:r w:rsidRPr="00DC4157">
              <w:rPr>
                <w:rFonts w:ascii="Calibri" w:hAnsi="Calibri" w:cs="Calibri"/>
                <w:sz w:val="20"/>
                <w:szCs w:val="20"/>
              </w:rPr>
              <w:t>13</w:t>
            </w:r>
            <w:r w:rsidRPr="00DC4157" w:rsidDel="00E40E28">
              <w:rPr>
                <w:rFonts w:ascii="Calibri" w:hAnsi="Calibri" w:cs="Calibri"/>
                <w:sz w:val="20"/>
                <w:szCs w:val="20"/>
              </w:rPr>
              <w:t xml:space="preserve"> Eligibility verification</w:t>
            </w:r>
            <w:r>
              <w:rPr>
                <w:rFonts w:ascii="Calibri" w:hAnsi="Calibri" w:cs="Calibri"/>
                <w:sz w:val="20"/>
                <w:szCs w:val="20"/>
              </w:rPr>
              <w:t xml:space="preserve"> and referral</w:t>
            </w:r>
          </w:p>
          <w:p w14:paraId="6FC5184E" w14:textId="77777777" w:rsidR="0037719B" w:rsidRPr="00DC4157" w:rsidDel="00E40E28" w:rsidRDefault="0037719B" w:rsidP="00A31BB4">
            <w:pPr>
              <w:spacing w:before="40" w:after="40"/>
              <w:rPr>
                <w:rFonts w:ascii="Calibri" w:hAnsi="Calibri" w:cs="Calibri"/>
                <w:sz w:val="20"/>
                <w:szCs w:val="20"/>
              </w:rPr>
            </w:pPr>
            <w:r w:rsidRPr="00DC4157">
              <w:rPr>
                <w:rFonts w:ascii="Calibri" w:hAnsi="Calibri" w:cs="Calibri"/>
                <w:sz w:val="20"/>
                <w:szCs w:val="20"/>
              </w:rPr>
              <w:t>14</w:t>
            </w:r>
            <w:r w:rsidRPr="00DC4157" w:rsidDel="00E40E28">
              <w:rPr>
                <w:rFonts w:ascii="Calibri" w:hAnsi="Calibri" w:cs="Calibri"/>
                <w:sz w:val="20"/>
                <w:szCs w:val="20"/>
              </w:rPr>
              <w:t xml:space="preserve"> Enrolment</w:t>
            </w:r>
            <w:r>
              <w:rPr>
                <w:rFonts w:ascii="Calibri" w:hAnsi="Calibri" w:cs="Calibri"/>
                <w:sz w:val="20"/>
                <w:szCs w:val="20"/>
              </w:rPr>
              <w:t xml:space="preserve"> and notification</w:t>
            </w:r>
          </w:p>
        </w:tc>
      </w:tr>
      <w:tr w:rsidR="0037719B" w:rsidRPr="00DC4157" w:rsidDel="00E40E28" w14:paraId="2BAE97BC" w14:textId="77777777" w:rsidTr="00A31BB4">
        <w:trPr>
          <w:trHeight w:val="300"/>
          <w:jc w:val="center"/>
        </w:trPr>
        <w:tc>
          <w:tcPr>
            <w:tcW w:w="2690" w:type="dxa"/>
            <w:tcBorders>
              <w:top w:val="nil"/>
              <w:left w:val="single" w:sz="4" w:space="0" w:color="auto"/>
              <w:bottom w:val="nil"/>
              <w:right w:val="single" w:sz="4" w:space="0" w:color="auto"/>
            </w:tcBorders>
            <w:shd w:val="clear" w:color="000000" w:fill="FFFFFF"/>
          </w:tcPr>
          <w:p w14:paraId="4A0D43BE" w14:textId="0EEE953F" w:rsidR="0037719B" w:rsidRPr="00DC4157" w:rsidDel="00E40E28" w:rsidRDefault="0037719B" w:rsidP="00A31BB4">
            <w:pPr>
              <w:spacing w:before="40" w:after="40"/>
              <w:rPr>
                <w:rFonts w:ascii="Calibri" w:hAnsi="Calibri" w:cs="Calibri"/>
                <w:sz w:val="20"/>
                <w:szCs w:val="20"/>
              </w:rPr>
            </w:pPr>
            <w:r w:rsidRPr="00DC4157" w:rsidDel="00E40E28">
              <w:rPr>
                <w:rFonts w:ascii="Calibri" w:hAnsi="Calibri" w:cs="Calibri"/>
                <w:sz w:val="20"/>
                <w:szCs w:val="20"/>
              </w:rPr>
              <w:t xml:space="preserve">3 </w:t>
            </w:r>
            <w:r>
              <w:rPr>
                <w:rFonts w:ascii="Calibri" w:hAnsi="Calibri" w:cs="Calibri"/>
                <w:sz w:val="20"/>
                <w:szCs w:val="20"/>
              </w:rPr>
              <w:t>S</w:t>
            </w:r>
            <w:r w:rsidRPr="00DC4157">
              <w:rPr>
                <w:rFonts w:ascii="Calibri" w:hAnsi="Calibri" w:cs="Calibri"/>
                <w:sz w:val="20"/>
                <w:szCs w:val="20"/>
              </w:rPr>
              <w:t>ocial protection</w:t>
            </w:r>
            <w:r w:rsidRPr="00DC4157" w:rsidDel="00E40E28">
              <w:rPr>
                <w:rFonts w:ascii="Calibri" w:hAnsi="Calibri" w:cs="Calibri"/>
                <w:sz w:val="20"/>
                <w:szCs w:val="20"/>
              </w:rPr>
              <w:t xml:space="preserve"> policy making process   </w:t>
            </w:r>
          </w:p>
          <w:p w14:paraId="79EC9FAB" w14:textId="15C9DE60" w:rsidR="0037719B" w:rsidRPr="00DC4157" w:rsidDel="00E40E28" w:rsidRDefault="0037719B" w:rsidP="00A31BB4">
            <w:pPr>
              <w:spacing w:before="40" w:after="40"/>
              <w:rPr>
                <w:rFonts w:ascii="Calibri" w:hAnsi="Calibri" w:cs="Calibri"/>
                <w:sz w:val="20"/>
                <w:szCs w:val="20"/>
              </w:rPr>
            </w:pPr>
            <w:r w:rsidRPr="00DC4157" w:rsidDel="00E40E28">
              <w:rPr>
                <w:rFonts w:ascii="Calibri" w:hAnsi="Calibri" w:cs="Calibri"/>
                <w:sz w:val="20"/>
                <w:szCs w:val="20"/>
              </w:rPr>
              <w:t>4 Policy implementation and capacity</w:t>
            </w:r>
          </w:p>
        </w:tc>
        <w:tc>
          <w:tcPr>
            <w:tcW w:w="2690" w:type="dxa"/>
            <w:tcBorders>
              <w:top w:val="nil"/>
              <w:left w:val="single" w:sz="4" w:space="0" w:color="auto"/>
              <w:bottom w:val="nil"/>
              <w:right w:val="single" w:sz="4" w:space="0" w:color="auto"/>
            </w:tcBorders>
            <w:shd w:val="clear" w:color="000000" w:fill="FFFFFF"/>
          </w:tcPr>
          <w:p w14:paraId="05B6668D" w14:textId="27D8F26B" w:rsidR="0037719B" w:rsidRPr="00DC4157" w:rsidDel="00E40E28" w:rsidRDefault="0037719B" w:rsidP="00A31BB4">
            <w:pPr>
              <w:spacing w:before="40" w:after="40"/>
              <w:rPr>
                <w:rFonts w:ascii="Calibri" w:hAnsi="Calibri" w:cs="Calibri"/>
                <w:sz w:val="20"/>
                <w:szCs w:val="20"/>
              </w:rPr>
            </w:pPr>
          </w:p>
        </w:tc>
        <w:tc>
          <w:tcPr>
            <w:tcW w:w="2690" w:type="dxa"/>
            <w:tcBorders>
              <w:top w:val="nil"/>
              <w:left w:val="single" w:sz="4" w:space="0" w:color="auto"/>
              <w:bottom w:val="nil"/>
              <w:right w:val="single" w:sz="4" w:space="0" w:color="auto"/>
            </w:tcBorders>
            <w:shd w:val="clear" w:color="000000" w:fill="FFFFFF"/>
          </w:tcPr>
          <w:p w14:paraId="4188D36A" w14:textId="77777777" w:rsidR="0037719B" w:rsidRPr="00DC4157" w:rsidRDefault="0037719B" w:rsidP="00A31BB4">
            <w:pPr>
              <w:spacing w:before="40" w:after="40"/>
              <w:rPr>
                <w:rFonts w:ascii="Calibri" w:hAnsi="Calibri" w:cs="Calibri"/>
                <w:sz w:val="20"/>
                <w:szCs w:val="20"/>
              </w:rPr>
            </w:pPr>
            <w:r w:rsidRPr="00DC4157">
              <w:rPr>
                <w:rFonts w:ascii="Calibri" w:hAnsi="Calibri" w:cs="Calibri"/>
                <w:sz w:val="20"/>
                <w:szCs w:val="20"/>
              </w:rPr>
              <w:t>15</w:t>
            </w:r>
            <w:r w:rsidRPr="00DC4157" w:rsidDel="00E40E28">
              <w:rPr>
                <w:rFonts w:ascii="Calibri" w:hAnsi="Calibri" w:cs="Calibri"/>
                <w:sz w:val="20"/>
                <w:szCs w:val="20"/>
              </w:rPr>
              <w:t xml:space="preserve"> Benefit delivery</w:t>
            </w:r>
            <w:r>
              <w:rPr>
                <w:rFonts w:ascii="Calibri" w:hAnsi="Calibri" w:cs="Calibri"/>
                <w:sz w:val="20"/>
                <w:szCs w:val="20"/>
              </w:rPr>
              <w:t xml:space="preserve"> and Case management</w:t>
            </w:r>
          </w:p>
          <w:p w14:paraId="1C1D50B9" w14:textId="3C827A91" w:rsidR="0037719B" w:rsidRPr="00DC4157" w:rsidDel="00E40E28" w:rsidRDefault="0037719B" w:rsidP="00A31BB4">
            <w:pPr>
              <w:spacing w:before="40" w:after="40"/>
              <w:rPr>
                <w:rFonts w:ascii="Calibri" w:hAnsi="Calibri" w:cs="Calibri"/>
                <w:sz w:val="20"/>
                <w:szCs w:val="20"/>
              </w:rPr>
            </w:pPr>
            <w:r w:rsidRPr="00DC4157">
              <w:rPr>
                <w:rFonts w:ascii="Calibri" w:hAnsi="Calibri" w:cs="Calibri"/>
                <w:sz w:val="20"/>
                <w:szCs w:val="20"/>
              </w:rPr>
              <w:t xml:space="preserve">16 </w:t>
            </w:r>
            <w:r w:rsidRPr="00DC4157" w:rsidDel="00E40E28">
              <w:rPr>
                <w:rFonts w:ascii="Calibri" w:hAnsi="Calibri" w:cs="Calibri"/>
                <w:sz w:val="20"/>
                <w:szCs w:val="20"/>
              </w:rPr>
              <w:t>M&amp;E</w:t>
            </w:r>
            <w:r>
              <w:rPr>
                <w:rFonts w:ascii="Calibri" w:hAnsi="Calibri" w:cs="Calibri"/>
                <w:sz w:val="20"/>
                <w:szCs w:val="20"/>
              </w:rPr>
              <w:t xml:space="preserve"> and data systems</w:t>
            </w:r>
          </w:p>
        </w:tc>
      </w:tr>
      <w:tr w:rsidR="0037719B" w:rsidRPr="00DC4157" w:rsidDel="00E40E28" w14:paraId="04D1E381" w14:textId="77777777" w:rsidTr="00A31BB4">
        <w:trPr>
          <w:trHeight w:val="600"/>
          <w:jc w:val="center"/>
        </w:trPr>
        <w:tc>
          <w:tcPr>
            <w:tcW w:w="2690" w:type="dxa"/>
            <w:tcBorders>
              <w:top w:val="nil"/>
            </w:tcBorders>
            <w:shd w:val="clear" w:color="000000" w:fill="FFFFFF"/>
          </w:tcPr>
          <w:p w14:paraId="63FFC88F" w14:textId="7C64D48D" w:rsidR="0037719B" w:rsidRPr="00DC4157" w:rsidDel="00E40E28" w:rsidRDefault="0037719B" w:rsidP="00A31BB4">
            <w:pPr>
              <w:spacing w:before="40" w:after="40"/>
              <w:rPr>
                <w:rFonts w:ascii="Calibri" w:hAnsi="Calibri" w:cs="Calibri"/>
                <w:sz w:val="20"/>
                <w:szCs w:val="20"/>
              </w:rPr>
            </w:pPr>
            <w:r w:rsidRPr="00DC4157" w:rsidDel="00E40E28">
              <w:rPr>
                <w:rFonts w:ascii="Calibri" w:hAnsi="Calibri" w:cs="Calibri"/>
                <w:sz w:val="20"/>
                <w:szCs w:val="20"/>
              </w:rPr>
              <w:t>5 Public expenditure and financing</w:t>
            </w:r>
          </w:p>
          <w:p w14:paraId="66BDF7CE" w14:textId="77777777" w:rsidR="0037719B" w:rsidRPr="00DC4157" w:rsidRDefault="0037719B" w:rsidP="00A31BB4">
            <w:pPr>
              <w:spacing w:before="40" w:after="40"/>
              <w:rPr>
                <w:rFonts w:ascii="Calibri" w:hAnsi="Calibri" w:cs="Calibri"/>
                <w:sz w:val="20"/>
                <w:szCs w:val="20"/>
              </w:rPr>
            </w:pPr>
            <w:r w:rsidRPr="00DC4157" w:rsidDel="00E40E28">
              <w:rPr>
                <w:rFonts w:ascii="Calibri" w:hAnsi="Calibri" w:cs="Calibri"/>
                <w:sz w:val="20"/>
                <w:szCs w:val="20"/>
              </w:rPr>
              <w:t xml:space="preserve">6 </w:t>
            </w:r>
            <w:r w:rsidRPr="00DC4157">
              <w:rPr>
                <w:rFonts w:ascii="Calibri" w:hAnsi="Calibri" w:cs="Calibri"/>
                <w:sz w:val="20"/>
                <w:szCs w:val="20"/>
              </w:rPr>
              <w:t>I</w:t>
            </w:r>
            <w:r w:rsidRPr="00DC4157" w:rsidDel="00E40E28">
              <w:rPr>
                <w:rFonts w:ascii="Calibri" w:hAnsi="Calibri" w:cs="Calibri"/>
                <w:sz w:val="20"/>
                <w:szCs w:val="20"/>
              </w:rPr>
              <w:t>nformation and awareness raising</w:t>
            </w:r>
          </w:p>
          <w:p w14:paraId="20D87C38" w14:textId="433B1098" w:rsidR="0037719B" w:rsidRPr="00DC4157" w:rsidDel="00E40E28" w:rsidRDefault="0037719B" w:rsidP="00A31BB4">
            <w:pPr>
              <w:spacing w:before="40" w:after="40"/>
              <w:rPr>
                <w:rFonts w:ascii="Calibri" w:hAnsi="Calibri" w:cs="Calibri"/>
                <w:sz w:val="20"/>
                <w:szCs w:val="20"/>
              </w:rPr>
            </w:pPr>
            <w:r w:rsidRPr="00DC4157" w:rsidDel="00E40E28">
              <w:rPr>
                <w:rFonts w:ascii="Calibri" w:hAnsi="Calibri" w:cs="Calibri"/>
                <w:sz w:val="20"/>
                <w:szCs w:val="20"/>
              </w:rPr>
              <w:t xml:space="preserve">7 </w:t>
            </w:r>
            <w:r w:rsidRPr="00DC4157">
              <w:rPr>
                <w:rFonts w:ascii="Calibri" w:hAnsi="Calibri" w:cs="Calibri"/>
                <w:sz w:val="20"/>
                <w:szCs w:val="20"/>
              </w:rPr>
              <w:t>M</w:t>
            </w:r>
            <w:r w:rsidRPr="00DC4157" w:rsidDel="00E40E28">
              <w:rPr>
                <w:rFonts w:ascii="Calibri" w:hAnsi="Calibri" w:cs="Calibri"/>
                <w:sz w:val="20"/>
                <w:szCs w:val="20"/>
              </w:rPr>
              <w:t>onitoring and evaluation systems</w:t>
            </w:r>
          </w:p>
        </w:tc>
        <w:tc>
          <w:tcPr>
            <w:tcW w:w="2690" w:type="dxa"/>
            <w:tcBorders>
              <w:top w:val="nil"/>
            </w:tcBorders>
            <w:shd w:val="clear" w:color="000000" w:fill="FFFFFF"/>
          </w:tcPr>
          <w:p w14:paraId="2C2236C7" w14:textId="7F7B0198" w:rsidR="0037719B" w:rsidRPr="00DC4157" w:rsidDel="00E40E28" w:rsidRDefault="0037719B" w:rsidP="00A31BB4">
            <w:pPr>
              <w:spacing w:before="40" w:after="40"/>
              <w:rPr>
                <w:rFonts w:ascii="Calibri" w:hAnsi="Calibri" w:cs="Calibri"/>
                <w:sz w:val="20"/>
                <w:szCs w:val="20"/>
              </w:rPr>
            </w:pPr>
          </w:p>
        </w:tc>
        <w:tc>
          <w:tcPr>
            <w:tcW w:w="2690" w:type="dxa"/>
            <w:tcBorders>
              <w:top w:val="nil"/>
            </w:tcBorders>
            <w:shd w:val="clear" w:color="000000" w:fill="FFFFFF"/>
          </w:tcPr>
          <w:p w14:paraId="379C403E" w14:textId="77777777" w:rsidR="0037719B" w:rsidRPr="00DC4157" w:rsidDel="00E40E28" w:rsidRDefault="0037719B" w:rsidP="00A31BB4">
            <w:pPr>
              <w:spacing w:before="40" w:after="40"/>
              <w:rPr>
                <w:rFonts w:ascii="Calibri" w:hAnsi="Calibri" w:cs="Calibri"/>
                <w:sz w:val="20"/>
                <w:szCs w:val="20"/>
              </w:rPr>
            </w:pPr>
            <w:r w:rsidRPr="00DC4157">
              <w:rPr>
                <w:rFonts w:ascii="Calibri" w:hAnsi="Calibri" w:cs="Calibri"/>
                <w:sz w:val="20"/>
                <w:szCs w:val="20"/>
              </w:rPr>
              <w:t>17</w:t>
            </w:r>
            <w:r w:rsidRPr="00DC4157" w:rsidDel="00E40E28">
              <w:rPr>
                <w:rFonts w:ascii="Calibri" w:hAnsi="Calibri" w:cs="Calibri"/>
                <w:sz w:val="20"/>
                <w:szCs w:val="20"/>
              </w:rPr>
              <w:t xml:space="preserve"> Complaint and appeal</w:t>
            </w:r>
            <w:r w:rsidRPr="00DC4157">
              <w:rPr>
                <w:rFonts w:ascii="Calibri" w:hAnsi="Calibri" w:cs="Calibri"/>
                <w:sz w:val="20"/>
                <w:szCs w:val="20"/>
              </w:rPr>
              <w:t>s</w:t>
            </w:r>
            <w:r w:rsidRPr="00DC4157" w:rsidDel="00E40E28">
              <w:rPr>
                <w:rFonts w:ascii="Calibri" w:hAnsi="Calibri" w:cs="Calibri"/>
                <w:sz w:val="20"/>
                <w:szCs w:val="20"/>
              </w:rPr>
              <w:t xml:space="preserve"> mechanism</w:t>
            </w:r>
          </w:p>
          <w:p w14:paraId="00595D19" w14:textId="77777777" w:rsidR="0037719B" w:rsidRPr="00DC4157" w:rsidRDefault="0037719B" w:rsidP="00A31BB4">
            <w:pPr>
              <w:spacing w:before="40" w:after="40"/>
              <w:rPr>
                <w:rFonts w:ascii="Calibri" w:hAnsi="Calibri" w:cs="Calibri"/>
                <w:sz w:val="20"/>
                <w:szCs w:val="20"/>
              </w:rPr>
            </w:pPr>
            <w:r w:rsidRPr="00DC4157">
              <w:rPr>
                <w:rFonts w:ascii="Calibri" w:hAnsi="Calibri" w:cs="Calibri"/>
                <w:sz w:val="20"/>
                <w:szCs w:val="20"/>
              </w:rPr>
              <w:t>18</w:t>
            </w:r>
            <w:r w:rsidRPr="00DC4157" w:rsidDel="00E40E28">
              <w:rPr>
                <w:rFonts w:ascii="Calibri" w:hAnsi="Calibri" w:cs="Calibri"/>
                <w:sz w:val="20"/>
                <w:szCs w:val="20"/>
              </w:rPr>
              <w:t xml:space="preserve"> Information dissemination and awareness raising</w:t>
            </w:r>
          </w:p>
          <w:p w14:paraId="7F554200" w14:textId="77777777" w:rsidR="0037719B" w:rsidRPr="00DC4157" w:rsidDel="00E40E28" w:rsidRDefault="0037719B" w:rsidP="00A31BB4">
            <w:pPr>
              <w:spacing w:before="40" w:after="40"/>
              <w:rPr>
                <w:rFonts w:ascii="Calibri" w:hAnsi="Calibri" w:cs="Calibri"/>
                <w:sz w:val="20"/>
                <w:szCs w:val="20"/>
              </w:rPr>
            </w:pPr>
          </w:p>
        </w:tc>
      </w:tr>
    </w:tbl>
    <w:p w14:paraId="6370A08C" w14:textId="77777777" w:rsidR="00760B9D" w:rsidRDefault="00760B9D" w:rsidP="00D17569">
      <w:pPr>
        <w:rPr>
          <w:rFonts w:cstheme="minorHAnsi"/>
          <w:szCs w:val="22"/>
        </w:rPr>
      </w:pPr>
    </w:p>
    <w:p w14:paraId="65F1D095" w14:textId="177E1C79" w:rsidR="00C436B1" w:rsidRPr="000B2B10" w:rsidRDefault="00C436B1" w:rsidP="00D17569">
      <w:r w:rsidRPr="00C436B1">
        <w:rPr>
          <w:b/>
          <w:bCs/>
        </w:rPr>
        <w:t>It is important to emphasise that a core purpose of collecting information in</w:t>
      </w:r>
      <w:r w:rsidR="000146BD">
        <w:rPr>
          <w:b/>
          <w:bCs/>
        </w:rPr>
        <w:t xml:space="preserve"> the</w:t>
      </w:r>
      <w:r w:rsidRPr="00C436B1">
        <w:rPr>
          <w:b/>
          <w:bCs/>
        </w:rPr>
        <w:t xml:space="preserve"> DCF is to help fulfil the three core objectives of the CODI:</w:t>
      </w:r>
      <w:r>
        <w:t xml:space="preserve"> (i) systematic mapping; (ii) facilitating analysis; and (iii) providing an evidence base for reforms. </w:t>
      </w:r>
    </w:p>
    <w:p w14:paraId="2F2341E5" w14:textId="77777777" w:rsidR="00D17569" w:rsidRPr="00642120" w:rsidRDefault="00D17569" w:rsidP="005A105D">
      <w:pPr>
        <w:pStyle w:val="Heading3"/>
      </w:pPr>
      <w:bookmarkStart w:id="12" w:name="_Toc75251647"/>
      <w:r w:rsidRPr="00642120">
        <w:t>Module 1 Enabling Environment</w:t>
      </w:r>
      <w:bookmarkEnd w:id="12"/>
    </w:p>
    <w:p w14:paraId="39237E6A" w14:textId="2BAD3E75" w:rsidR="00E24A88" w:rsidRPr="00DC6AA3" w:rsidRDefault="00E24A88" w:rsidP="00E24A88">
      <w:r w:rsidRPr="00E24A88">
        <w:rPr>
          <w:b/>
          <w:bCs/>
        </w:rPr>
        <w:t xml:space="preserve">The objective of Module 1 is to </w:t>
      </w:r>
      <w:r>
        <w:rPr>
          <w:b/>
          <w:bCs/>
        </w:rPr>
        <w:t xml:space="preserve">collection information which creates a common </w:t>
      </w:r>
      <w:r w:rsidRPr="00E24A88">
        <w:rPr>
          <w:b/>
          <w:bCs/>
        </w:rPr>
        <w:t>understand</w:t>
      </w:r>
      <w:r>
        <w:rPr>
          <w:b/>
          <w:bCs/>
        </w:rPr>
        <w:t xml:space="preserve">ing of </w:t>
      </w:r>
      <w:r w:rsidRPr="00E24A88">
        <w:rPr>
          <w:b/>
          <w:bCs/>
        </w:rPr>
        <w:t>the basic features of the enabling environment for social protection in a country.</w:t>
      </w:r>
      <w:r w:rsidRPr="00DC6AA3">
        <w:t xml:space="preserve"> This includes the policy, regulatory and legislative framework for social protection; the national social protection strategy and/or policy and its objectives; the institutional set up for policy making, implementation and coordination of social protection; the existing capacity to design and  implement social protection policies and programs; the nature of public spending and sources of financing for social protection; mechanisms for sharing information and raising awareness; and the state of data systems and monitoring and evaluation systems. </w:t>
      </w:r>
    </w:p>
    <w:p w14:paraId="1C3CAFD3" w14:textId="77777777" w:rsidR="00491343" w:rsidRDefault="00491343" w:rsidP="00D17569"/>
    <w:p w14:paraId="4153A52F" w14:textId="0D0E5623" w:rsidR="00B43D1A" w:rsidRPr="00DC4157" w:rsidRDefault="00D17569" w:rsidP="00D17569">
      <w:pPr>
        <w:rPr>
          <w:rFonts w:cstheme="minorHAnsi"/>
          <w:szCs w:val="22"/>
        </w:rPr>
      </w:pPr>
      <w:r w:rsidRPr="00491343">
        <w:rPr>
          <w:b/>
          <w:bCs/>
        </w:rPr>
        <w:t>These dimensions of the enabling environment are represented in the CODI tool through seven Key Areas</w:t>
      </w:r>
      <w:r w:rsidRPr="00DC4157">
        <w:t xml:space="preserve">: </w:t>
      </w:r>
      <w:r w:rsidRPr="00642120">
        <w:t xml:space="preserve">(1) </w:t>
      </w:r>
      <w:r w:rsidRPr="00DC4157">
        <w:rPr>
          <w:rFonts w:cstheme="minorHAnsi"/>
          <w:szCs w:val="22"/>
        </w:rPr>
        <w:t xml:space="preserve">legal and policy framework; </w:t>
      </w:r>
      <w:r w:rsidRPr="00642120">
        <w:rPr>
          <w:rFonts w:cstheme="minorHAnsi"/>
          <w:szCs w:val="22"/>
        </w:rPr>
        <w:t>(</w:t>
      </w:r>
      <w:r w:rsidRPr="00DC4157">
        <w:rPr>
          <w:rFonts w:cstheme="minorHAnsi"/>
          <w:szCs w:val="22"/>
        </w:rPr>
        <w:t>2) alignment of policies with needs of the population; (3) policy making process; (4) policy implementation &amp; capacity; (5) public expenditure and financing; (6) information dissemination and raising awareness and (7) monitoring and evaluation systems.</w:t>
      </w:r>
    </w:p>
    <w:p w14:paraId="00F3F31C" w14:textId="77777777" w:rsidR="00D17569" w:rsidRPr="00491343" w:rsidRDefault="00D17569" w:rsidP="00491343">
      <w:pPr>
        <w:pStyle w:val="Heading3"/>
      </w:pPr>
      <w:bookmarkStart w:id="13" w:name="_Toc75251648"/>
      <w:r w:rsidRPr="00642120">
        <w:t>Module 2: Programme Design</w:t>
      </w:r>
      <w:bookmarkEnd w:id="13"/>
    </w:p>
    <w:p w14:paraId="60DAEE2E" w14:textId="69D166BD" w:rsidR="0066244A" w:rsidRDefault="00D17569" w:rsidP="00D17569">
      <w:pPr>
        <w:rPr>
          <w:rFonts w:eastAsia="Arial Unicode MS" w:cstheme="minorHAnsi"/>
          <w:szCs w:val="22"/>
          <w:u w:color="000000"/>
        </w:rPr>
      </w:pPr>
      <w:r w:rsidRPr="00491343">
        <w:rPr>
          <w:b/>
          <w:bCs/>
        </w:rPr>
        <w:t>Module 2 maps out the key design features of the major social protection programs in a country</w:t>
      </w:r>
      <w:r w:rsidR="0066244A">
        <w:rPr>
          <w:b/>
          <w:bCs/>
        </w:rPr>
        <w:t>, but it is important to first complete a program inventory of existing programs</w:t>
      </w:r>
      <w:r w:rsidRPr="00491343">
        <w:rPr>
          <w:b/>
          <w:bCs/>
        </w:rPr>
        <w:t>.</w:t>
      </w:r>
      <w:r w:rsidRPr="00DC4157">
        <w:t xml:space="preserve"> </w:t>
      </w:r>
      <w:r w:rsidR="00F63757">
        <w:t xml:space="preserve">The inventory is one of the tabs in the </w:t>
      </w:r>
      <w:r w:rsidR="00505B7D">
        <w:t>DCF and</w:t>
      </w:r>
      <w:r w:rsidR="004040C4">
        <w:t xml:space="preserve"> is located between Modules 1 and 2</w:t>
      </w:r>
      <w:r w:rsidR="00F63757">
        <w:t xml:space="preserve">. </w:t>
      </w:r>
      <w:r w:rsidR="0066244A" w:rsidRPr="00DC4157">
        <w:rPr>
          <w:rFonts w:eastAsia="Arial Unicode MS" w:cstheme="minorHAnsi"/>
          <w:szCs w:val="22"/>
          <w:u w:color="000000"/>
        </w:rPr>
        <w:t xml:space="preserve">The point </w:t>
      </w:r>
      <w:r w:rsidR="004040C4">
        <w:rPr>
          <w:rFonts w:eastAsia="Arial Unicode MS" w:cstheme="minorHAnsi"/>
          <w:szCs w:val="22"/>
          <w:u w:color="000000"/>
        </w:rPr>
        <w:t xml:space="preserve">of the inventory </w:t>
      </w:r>
      <w:r w:rsidR="0066244A" w:rsidRPr="00DC4157">
        <w:rPr>
          <w:rFonts w:eastAsia="Arial Unicode MS" w:cstheme="minorHAnsi"/>
          <w:szCs w:val="22"/>
          <w:u w:color="000000"/>
        </w:rPr>
        <w:t xml:space="preserve">is to capture </w:t>
      </w:r>
      <w:r w:rsidR="004040C4">
        <w:rPr>
          <w:rFonts w:eastAsia="Arial Unicode MS" w:cstheme="minorHAnsi"/>
          <w:szCs w:val="22"/>
          <w:u w:color="000000"/>
        </w:rPr>
        <w:t xml:space="preserve">– in one location – </w:t>
      </w:r>
      <w:r w:rsidR="0066244A" w:rsidRPr="00DC4157">
        <w:rPr>
          <w:rFonts w:eastAsia="Arial Unicode MS" w:cstheme="minorHAnsi"/>
          <w:szCs w:val="22"/>
          <w:u w:color="000000"/>
        </w:rPr>
        <w:t>the universe of programs in the country</w:t>
      </w:r>
      <w:r w:rsidR="00F63757">
        <w:rPr>
          <w:rFonts w:eastAsia="Arial Unicode MS" w:cstheme="minorHAnsi"/>
          <w:szCs w:val="22"/>
          <w:u w:color="000000"/>
        </w:rPr>
        <w:t xml:space="preserve">, </w:t>
      </w:r>
      <w:r w:rsidR="0066244A" w:rsidRPr="00DC4157">
        <w:rPr>
          <w:rFonts w:eastAsia="Arial Unicode MS" w:cstheme="minorHAnsi"/>
          <w:szCs w:val="22"/>
          <w:u w:color="000000"/>
        </w:rPr>
        <w:t>includ</w:t>
      </w:r>
      <w:r w:rsidR="00F63757">
        <w:rPr>
          <w:rFonts w:eastAsia="Arial Unicode MS" w:cstheme="minorHAnsi"/>
          <w:szCs w:val="22"/>
          <w:u w:color="000000"/>
        </w:rPr>
        <w:t xml:space="preserve">ing </w:t>
      </w:r>
      <w:r w:rsidR="0066244A" w:rsidRPr="00DC4157">
        <w:rPr>
          <w:rFonts w:eastAsia="Arial Unicode MS" w:cstheme="minorHAnsi"/>
          <w:szCs w:val="22"/>
          <w:u w:color="000000"/>
        </w:rPr>
        <w:t>both non-contributory and contributory programmes.</w:t>
      </w:r>
      <w:r w:rsidR="00E34F8C">
        <w:rPr>
          <w:rFonts w:eastAsia="Arial Unicode MS" w:cstheme="minorHAnsi"/>
          <w:szCs w:val="22"/>
          <w:u w:color="000000"/>
        </w:rPr>
        <w:t xml:space="preserve"> </w:t>
      </w:r>
      <w:r w:rsidR="00930FD9">
        <w:rPr>
          <w:rFonts w:eastAsia="Arial Unicode MS" w:cstheme="minorHAnsi"/>
          <w:szCs w:val="22"/>
          <w:u w:color="000000"/>
        </w:rPr>
        <w:t xml:space="preserve">That said, </w:t>
      </w:r>
      <w:r w:rsidR="00930FD9" w:rsidRPr="00505B7D">
        <w:t>it is</w:t>
      </w:r>
      <w:r w:rsidR="00930FD9" w:rsidRPr="00FC16A4">
        <w:rPr>
          <w:b/>
          <w:bCs/>
        </w:rPr>
        <w:t xml:space="preserve"> not necessary to include </w:t>
      </w:r>
      <w:r w:rsidR="00930FD9">
        <w:rPr>
          <w:b/>
          <w:bCs/>
          <w:u w:val="single"/>
        </w:rPr>
        <w:t>ALL</w:t>
      </w:r>
      <w:r w:rsidR="00930FD9" w:rsidRPr="00291545">
        <w:rPr>
          <w:b/>
          <w:bCs/>
        </w:rPr>
        <w:t xml:space="preserve"> </w:t>
      </w:r>
      <w:r w:rsidR="00930FD9" w:rsidRPr="00FC16A4">
        <w:rPr>
          <w:b/>
          <w:bCs/>
        </w:rPr>
        <w:t xml:space="preserve">programs in the inventory </w:t>
      </w:r>
      <w:r w:rsidR="00930FD9" w:rsidRPr="00505B7D">
        <w:t>or Data Collection Framework</w:t>
      </w:r>
      <w:r w:rsidR="006831D8" w:rsidRPr="00505B7D">
        <w:t xml:space="preserve"> (see Box 2)</w:t>
      </w:r>
      <w:r w:rsidR="00930FD9" w:rsidRPr="00505B7D">
        <w:t>.</w:t>
      </w:r>
      <w:r w:rsidR="00930FD9">
        <w:rPr>
          <w:b/>
          <w:bCs/>
        </w:rPr>
        <w:t xml:space="preserve"> </w:t>
      </w:r>
      <w:r w:rsidR="006831D8" w:rsidRPr="00505B7D">
        <w:t xml:space="preserve">Irrespective of whether the inventory is comprehensive or selective, </w:t>
      </w:r>
      <w:r w:rsidR="006831D8" w:rsidRPr="006831D8">
        <w:rPr>
          <w:rFonts w:eastAsia="Arial Unicode MS" w:cstheme="minorHAnsi"/>
          <w:szCs w:val="22"/>
          <w:u w:color="000000"/>
        </w:rPr>
        <w:t>p</w:t>
      </w:r>
      <w:r w:rsidR="004040C4">
        <w:rPr>
          <w:rFonts w:eastAsia="Arial Unicode MS" w:cstheme="minorHAnsi"/>
          <w:szCs w:val="22"/>
          <w:u w:color="000000"/>
        </w:rPr>
        <w:t xml:space="preserve">revious experience with the CODI tool has shown that the program </w:t>
      </w:r>
      <w:r w:rsidR="004040C4">
        <w:rPr>
          <w:rFonts w:eastAsia="Arial Unicode MS" w:cstheme="minorHAnsi"/>
          <w:szCs w:val="22"/>
          <w:u w:color="000000"/>
        </w:rPr>
        <w:lastRenderedPageBreak/>
        <w:t xml:space="preserve">inventory </w:t>
      </w:r>
      <w:r w:rsidR="00A80572">
        <w:rPr>
          <w:rFonts w:eastAsia="Arial Unicode MS" w:cstheme="minorHAnsi"/>
          <w:szCs w:val="22"/>
          <w:u w:color="000000"/>
        </w:rPr>
        <w:t>– when completed – i</w:t>
      </w:r>
      <w:r w:rsidR="004040C4">
        <w:rPr>
          <w:rFonts w:eastAsia="Arial Unicode MS" w:cstheme="minorHAnsi"/>
          <w:szCs w:val="22"/>
          <w:u w:color="000000"/>
        </w:rPr>
        <w:t xml:space="preserve">s a handy reference point for stakeholders to rapidly </w:t>
      </w:r>
      <w:r w:rsidR="00A80572">
        <w:rPr>
          <w:rFonts w:eastAsia="Arial Unicode MS" w:cstheme="minorHAnsi"/>
          <w:szCs w:val="22"/>
          <w:u w:color="000000"/>
        </w:rPr>
        <w:t xml:space="preserve">view all a country’s major social protection programs. </w:t>
      </w:r>
    </w:p>
    <w:p w14:paraId="6BC5B432" w14:textId="1DC2A309" w:rsidR="00587570" w:rsidRDefault="00587570" w:rsidP="00D17569"/>
    <w:tbl>
      <w:tblPr>
        <w:tblStyle w:val="TableGrid"/>
        <w:tblW w:w="0" w:type="auto"/>
        <w:tblLook w:val="04A0" w:firstRow="1" w:lastRow="0" w:firstColumn="1" w:lastColumn="0" w:noHBand="0" w:noVBand="1"/>
      </w:tblPr>
      <w:tblGrid>
        <w:gridCol w:w="8990"/>
      </w:tblGrid>
      <w:tr w:rsidR="0059719B" w14:paraId="3D066B89" w14:textId="77777777" w:rsidTr="0059719B">
        <w:tc>
          <w:tcPr>
            <w:tcW w:w="8990" w:type="dxa"/>
          </w:tcPr>
          <w:p w14:paraId="3D9821F2" w14:textId="0F3F6FA7" w:rsidR="007C68B1" w:rsidRPr="00505B7D" w:rsidRDefault="007C68B1" w:rsidP="0059719B">
            <w:pPr>
              <w:rPr>
                <w:b/>
                <w:bCs/>
              </w:rPr>
            </w:pPr>
            <w:r w:rsidRPr="00505B7D">
              <w:rPr>
                <w:b/>
                <w:bCs/>
              </w:rPr>
              <w:t>Box 2: Selecting programs for the inventory and Data Collection Framework</w:t>
            </w:r>
          </w:p>
          <w:p w14:paraId="10C81F2E" w14:textId="77777777" w:rsidR="007C68B1" w:rsidRDefault="007C68B1" w:rsidP="0059719B"/>
          <w:p w14:paraId="6A135A8A" w14:textId="3DC0F8FB" w:rsidR="0059719B" w:rsidRDefault="0059719B" w:rsidP="0059719B">
            <w:r w:rsidRPr="00A341F7">
              <w:t>Whil</w:t>
            </w:r>
            <w:r>
              <w:t>e there may be merit in a highly comprehensive analysis in some contexts, it is recognized that this is not always feasible or appropriate</w:t>
            </w:r>
            <w:r w:rsidR="007B22A7">
              <w:t xml:space="preserve"> – </w:t>
            </w:r>
            <w:r w:rsidR="00505B7D">
              <w:t>e.g.,</w:t>
            </w:r>
            <w:r w:rsidR="007B22A7">
              <w:t xml:space="preserve"> due to time, cost, capacity, and/or complexity. </w:t>
            </w:r>
            <w:r w:rsidR="00CC79A5">
              <w:t xml:space="preserve">In such cases, a </w:t>
            </w:r>
            <w:r>
              <w:t xml:space="preserve">considered decision is needed as to which programs should be included in the CODI. Based on experiences </w:t>
            </w:r>
            <w:r w:rsidR="00CC79A5">
              <w:t xml:space="preserve">with CODI </w:t>
            </w:r>
            <w:r>
              <w:t xml:space="preserve">to date, some of the principles upon which programs could be selected include the following: </w:t>
            </w:r>
          </w:p>
          <w:p w14:paraId="627DC0D1" w14:textId="0FAC1AB9" w:rsidR="0030737E" w:rsidRPr="00FC16A4" w:rsidRDefault="0030737E" w:rsidP="0030737E">
            <w:pPr>
              <w:pStyle w:val="ListParagraph"/>
              <w:numPr>
                <w:ilvl w:val="0"/>
                <w:numId w:val="20"/>
              </w:numPr>
            </w:pPr>
            <w:r>
              <w:t>Cross-section of target groups (</w:t>
            </w:r>
            <w:r w:rsidR="00505B7D" w:rsidRPr="00FC16A4">
              <w:rPr>
                <w:rFonts w:cstheme="minorHAnsi"/>
              </w:rPr>
              <w:t>e.g.,</w:t>
            </w:r>
            <w:r w:rsidRPr="00FC16A4">
              <w:rPr>
                <w:rFonts w:cstheme="minorHAnsi"/>
              </w:rPr>
              <w:t xml:space="preserve"> different target groups</w:t>
            </w:r>
            <w:r>
              <w:rPr>
                <w:rFonts w:cstheme="minorHAnsi"/>
              </w:rPr>
              <w:t xml:space="preserve">, such as children, </w:t>
            </w:r>
            <w:r w:rsidRPr="00FC16A4">
              <w:rPr>
                <w:rFonts w:cstheme="minorHAnsi"/>
              </w:rPr>
              <w:t xml:space="preserve">older persons, active age </w:t>
            </w:r>
            <w:r w:rsidR="00505B7D" w:rsidRPr="00FC16A4">
              <w:rPr>
                <w:rFonts w:cstheme="minorHAnsi"/>
              </w:rPr>
              <w:t>etc.</w:t>
            </w:r>
            <w:r>
              <w:rPr>
                <w:rFonts w:cstheme="minorHAnsi"/>
              </w:rPr>
              <w:t>)</w:t>
            </w:r>
          </w:p>
          <w:p w14:paraId="0D5B016C" w14:textId="7589960C" w:rsidR="0030737E" w:rsidRDefault="0030737E" w:rsidP="0030737E">
            <w:pPr>
              <w:pStyle w:val="ListParagraph"/>
              <w:numPr>
                <w:ilvl w:val="0"/>
                <w:numId w:val="20"/>
              </w:numPr>
            </w:pPr>
            <w:r>
              <w:t>Various mechanisms (</w:t>
            </w:r>
            <w:r w:rsidR="00505B7D">
              <w:t>e.g.,</w:t>
            </w:r>
            <w:r>
              <w:t xml:space="preserve"> focusing only on social assistance or social insurance)</w:t>
            </w:r>
          </w:p>
          <w:p w14:paraId="77524A7F" w14:textId="49F39497" w:rsidR="0030737E" w:rsidRDefault="0030737E" w:rsidP="0030737E">
            <w:pPr>
              <w:pStyle w:val="ListParagraph"/>
              <w:numPr>
                <w:ilvl w:val="0"/>
                <w:numId w:val="20"/>
              </w:numPr>
            </w:pPr>
            <w:r>
              <w:t>Coverage of the population (</w:t>
            </w:r>
            <w:r w:rsidR="00505B7D">
              <w:t>e.g.,</w:t>
            </w:r>
            <w:r>
              <w:t xml:space="preserve"> focusing on large and significant programs)</w:t>
            </w:r>
          </w:p>
          <w:p w14:paraId="2B00E82B" w14:textId="4576D383" w:rsidR="0030737E" w:rsidRDefault="0030737E" w:rsidP="0030737E">
            <w:pPr>
              <w:pStyle w:val="ListParagraph"/>
              <w:numPr>
                <w:ilvl w:val="0"/>
                <w:numId w:val="20"/>
              </w:numPr>
            </w:pPr>
            <w:r>
              <w:t>Influence of the program on the national social protection sector (</w:t>
            </w:r>
            <w:r w:rsidR="00505B7D">
              <w:t>e.g.,</w:t>
            </w:r>
            <w:r>
              <w:t xml:space="preserve"> due to its size, budget, innovative features)</w:t>
            </w:r>
          </w:p>
          <w:p w14:paraId="5CD7812D" w14:textId="77777777" w:rsidR="0030737E" w:rsidRDefault="0030737E" w:rsidP="0030737E">
            <w:pPr>
              <w:pStyle w:val="ListParagraph"/>
              <w:numPr>
                <w:ilvl w:val="0"/>
                <w:numId w:val="20"/>
              </w:numPr>
            </w:pPr>
            <w:r>
              <w:t>Availability of data (to reduce the time required on gathering information)</w:t>
            </w:r>
          </w:p>
          <w:p w14:paraId="52838718" w14:textId="174414A5" w:rsidR="0030737E" w:rsidRDefault="0030737E" w:rsidP="0030737E">
            <w:pPr>
              <w:pStyle w:val="ListParagraph"/>
              <w:numPr>
                <w:ilvl w:val="0"/>
                <w:numId w:val="20"/>
              </w:numPr>
            </w:pPr>
            <w:r>
              <w:t>Future trajectory, including funding pipeline (</w:t>
            </w:r>
            <w:r w:rsidR="00505B7D">
              <w:t>e.g.,</w:t>
            </w:r>
            <w:r>
              <w:t xml:space="preserve"> there may be little point including a small program that is about to conclude and not be renewed/continued)</w:t>
            </w:r>
          </w:p>
          <w:p w14:paraId="1AE28534" w14:textId="0AB6042D" w:rsidR="0030737E" w:rsidRDefault="0030737E" w:rsidP="0030737E">
            <w:pPr>
              <w:pStyle w:val="ListParagraph"/>
              <w:numPr>
                <w:ilvl w:val="0"/>
                <w:numId w:val="20"/>
              </w:numPr>
            </w:pPr>
            <w:r>
              <w:t xml:space="preserve">Cross-section of implementing partners, technical </w:t>
            </w:r>
            <w:r w:rsidR="00505B7D">
              <w:t>advisors,</w:t>
            </w:r>
            <w:r>
              <w:t xml:space="preserve"> and donors (</w:t>
            </w:r>
            <w:r w:rsidR="00505B7D">
              <w:t>e.g.,</w:t>
            </w:r>
            <w:r>
              <w:t xml:space="preserve"> selecting a subset of all programs with a view to ensuring participation by a broad number of national and international stakeholders)</w:t>
            </w:r>
          </w:p>
          <w:p w14:paraId="304E0AF0" w14:textId="3B99841A" w:rsidR="0059719B" w:rsidRDefault="0030737E" w:rsidP="00505B7D">
            <w:pPr>
              <w:pStyle w:val="ListParagraph"/>
              <w:numPr>
                <w:ilvl w:val="0"/>
                <w:numId w:val="20"/>
              </w:numPr>
            </w:pPr>
            <w:r>
              <w:t>Cross-section of delivery systems and modalities used (</w:t>
            </w:r>
            <w:r w:rsidR="00505B7D">
              <w:t>e.g.,</w:t>
            </w:r>
            <w:r>
              <w:t xml:space="preserve"> cash transfers, electronic payment systems, grievance redress, MIS).</w:t>
            </w:r>
          </w:p>
        </w:tc>
      </w:tr>
    </w:tbl>
    <w:p w14:paraId="4EF5477E" w14:textId="77777777" w:rsidR="0059719B" w:rsidRDefault="0059719B" w:rsidP="00D17569"/>
    <w:p w14:paraId="30834A25" w14:textId="4BEB8A5A" w:rsidR="004040C4" w:rsidRPr="004040C4" w:rsidRDefault="0066244A" w:rsidP="004040C4">
      <w:r w:rsidRPr="0066244A">
        <w:rPr>
          <w:b/>
          <w:bCs/>
        </w:rPr>
        <w:t>Once the inventory is complete, the data can be collected for the key areas</w:t>
      </w:r>
      <w:r>
        <w:rPr>
          <w:b/>
          <w:bCs/>
        </w:rPr>
        <w:t xml:space="preserve"> of Module 2</w:t>
      </w:r>
      <w:r w:rsidR="000C3B1D">
        <w:rPr>
          <w:b/>
          <w:bCs/>
        </w:rPr>
        <w:t xml:space="preserve"> against each of the programs</w:t>
      </w:r>
      <w:r w:rsidR="00505B7D">
        <w:rPr>
          <w:b/>
          <w:bCs/>
        </w:rPr>
        <w:t>, or selected programs (See Box 2)</w:t>
      </w:r>
      <w:r w:rsidRPr="0066244A">
        <w:rPr>
          <w:b/>
          <w:bCs/>
        </w:rPr>
        <w:t>.</w:t>
      </w:r>
      <w:r>
        <w:t xml:space="preserve"> </w:t>
      </w:r>
      <w:r w:rsidR="00D17569" w:rsidRPr="00DC4157">
        <w:t>The dimensions of program design are represented through four Key Areas: (8) benefit eligibility criteria; (9) benefit design</w:t>
      </w:r>
      <w:r w:rsidR="00D17569" w:rsidRPr="00642120">
        <w:t xml:space="preserve"> </w:t>
      </w:r>
      <w:r w:rsidR="00D17569" w:rsidRPr="009D212D">
        <w:t>features</w:t>
      </w:r>
      <w:r w:rsidR="00D17569" w:rsidRPr="00DC4157">
        <w:t xml:space="preserve"> (including</w:t>
      </w:r>
      <w:r w:rsidR="00D17569">
        <w:t xml:space="preserve"> level and</w:t>
      </w:r>
      <w:r w:rsidR="00D17569" w:rsidRPr="00DC4157">
        <w:t xml:space="preserve"> duration of benefits, exit rules and benefit conditions); (10) expenditures and financing; and (11) incentives.</w:t>
      </w:r>
      <w:r w:rsidR="002171BF">
        <w:t xml:space="preserve"> </w:t>
      </w:r>
      <w:r w:rsidR="000C3B1D">
        <w:t xml:space="preserve">A new tab will need to be created for each of the programs. </w:t>
      </w:r>
      <w:r w:rsidR="00C436B1">
        <w:t>The i</w:t>
      </w:r>
      <w:r w:rsidR="00C436B1" w:rsidRPr="00DC4157">
        <w:t xml:space="preserve">nformation collected </w:t>
      </w:r>
      <w:r w:rsidR="00C436B1">
        <w:t xml:space="preserve">will help to inform an analysis on important </w:t>
      </w:r>
      <w:r w:rsidR="00C436B1" w:rsidRPr="00DC4157">
        <w:t xml:space="preserve">issues such as </w:t>
      </w:r>
      <w:r w:rsidR="00C436B1">
        <w:t>target population</w:t>
      </w:r>
      <w:r w:rsidR="00C436B1" w:rsidRPr="00642120">
        <w:t>, adequacy, effectiveness</w:t>
      </w:r>
      <w:r w:rsidR="00C436B1" w:rsidRPr="00DC4157">
        <w:t>, and comprehensiveness (including complementarities inside and outside the social protection system regarding sectors such as education</w:t>
      </w:r>
      <w:r w:rsidR="00C436B1" w:rsidRPr="00642120">
        <w:t>,</w:t>
      </w:r>
      <w:r w:rsidR="00C436B1" w:rsidRPr="00DC4157">
        <w:t xml:space="preserve"> health</w:t>
      </w:r>
      <w:r w:rsidR="00C436B1" w:rsidRPr="00642120">
        <w:t>, nutrition and humanitarian action)</w:t>
      </w:r>
      <w:r w:rsidR="00C436B1" w:rsidRPr="00DC4157">
        <w:t>.</w:t>
      </w:r>
    </w:p>
    <w:p w14:paraId="4E1BCCDA" w14:textId="26694B87" w:rsidR="00D17569" w:rsidRPr="004040C4" w:rsidRDefault="00D17569" w:rsidP="004040C4">
      <w:pPr>
        <w:pStyle w:val="Heading3"/>
      </w:pPr>
      <w:bookmarkStart w:id="14" w:name="_Toc75251649"/>
      <w:r w:rsidRPr="00642120">
        <w:t>Module 3: Programme Implementation</w:t>
      </w:r>
      <w:bookmarkEnd w:id="14"/>
    </w:p>
    <w:p w14:paraId="40F38C4F" w14:textId="52763A9F" w:rsidR="005B51B0" w:rsidRPr="005B51B0" w:rsidRDefault="00D17569" w:rsidP="005B51B0">
      <w:r w:rsidRPr="005B51B0">
        <w:rPr>
          <w:b/>
          <w:bCs/>
        </w:rPr>
        <w:t>Module 3 maps information relating to the implementation / administration / delivery of social protection programs.</w:t>
      </w:r>
      <w:r w:rsidRPr="00DC4157">
        <w:t xml:space="preserve"> Information is collected with a view to understanding how </w:t>
      </w:r>
      <w:r>
        <w:t>schemes and programs</w:t>
      </w:r>
      <w:r w:rsidRPr="00DC4157">
        <w:t xml:space="preserve"> identif</w:t>
      </w:r>
      <w:r>
        <w:t>y</w:t>
      </w:r>
      <w:r w:rsidRPr="00DC4157">
        <w:t xml:space="preserve"> </w:t>
      </w:r>
      <w:r>
        <w:t>and register</w:t>
      </w:r>
      <w:r w:rsidRPr="00DC4157">
        <w:t xml:space="preserve"> eligible individuals or households, how </w:t>
      </w:r>
      <w:r>
        <w:t>they</w:t>
      </w:r>
      <w:r w:rsidRPr="00DC4157">
        <w:t xml:space="preserve"> determine their eligibility, the human and financial costs of registration</w:t>
      </w:r>
      <w:r w:rsidR="000123AD">
        <w:t xml:space="preserve"> and accessing/delivering benefits</w:t>
      </w:r>
      <w:r w:rsidRPr="00DC4157">
        <w:t xml:space="preserve">, the accuracy of </w:t>
      </w:r>
      <w:r>
        <w:t xml:space="preserve">the </w:t>
      </w:r>
      <w:r w:rsidRPr="00DC4157">
        <w:t xml:space="preserve">targeting mechanisms, and the quality of accountability mechanisms such as monitoring, evaluation and grievance redress. </w:t>
      </w:r>
      <w:r>
        <w:t xml:space="preserve">This also includes consideration of data systems, data security and confidentiality. </w:t>
      </w:r>
      <w:r w:rsidRPr="00DC4157">
        <w:t xml:space="preserve">The dimensions of programme implementation are represented in the </w:t>
      </w:r>
      <w:r w:rsidRPr="00DC4157">
        <w:lastRenderedPageBreak/>
        <w:t xml:space="preserve">CODI tool through seven Key Areas: (12) identification of beneficiaries; (13) </w:t>
      </w:r>
      <w:r w:rsidRPr="00642120">
        <w:t xml:space="preserve">registration and </w:t>
      </w:r>
      <w:r w:rsidRPr="00DC4157">
        <w:t>eligibility verification; (14) enrollment; (15) delivery of the benefit (</w:t>
      </w:r>
      <w:r w:rsidR="00505B7D" w:rsidRPr="00DC4157">
        <w:t>e.g.,</w:t>
      </w:r>
      <w:r w:rsidRPr="00DC4157">
        <w:t xml:space="preserve"> transfer of cash, food, training, other services); (16) monitoring and evaluation; (17) complaint and appeal mechanisms; and (18) information dissemination and raising awareness.</w:t>
      </w:r>
    </w:p>
    <w:p w14:paraId="624AAD65" w14:textId="77EC0963" w:rsidR="005B51B0" w:rsidRPr="008D5728" w:rsidRDefault="005B51B0" w:rsidP="005B51B0">
      <w:pPr>
        <w:pStyle w:val="Heading2"/>
      </w:pPr>
      <w:bookmarkStart w:id="15" w:name="_Toc75251650"/>
      <w:r>
        <w:t>Assessment (Phase 4)</w:t>
      </w:r>
      <w:bookmarkEnd w:id="15"/>
    </w:p>
    <w:p w14:paraId="77B42563" w14:textId="236E45A4" w:rsidR="005B51B0" w:rsidRDefault="005B51B0" w:rsidP="00D17569">
      <w:pPr>
        <w:rPr>
          <w:rFonts w:cstheme="minorHAnsi"/>
          <w:szCs w:val="22"/>
        </w:rPr>
      </w:pPr>
      <w:r w:rsidRPr="00AE1383">
        <w:rPr>
          <w:rFonts w:cstheme="minorHAnsi"/>
          <w:b/>
          <w:bCs/>
          <w:szCs w:val="22"/>
        </w:rPr>
        <w:t xml:space="preserve">Once </w:t>
      </w:r>
      <w:r w:rsidR="00802E3E">
        <w:rPr>
          <w:rFonts w:cstheme="minorHAnsi"/>
          <w:b/>
          <w:bCs/>
          <w:szCs w:val="22"/>
        </w:rPr>
        <w:t>M</w:t>
      </w:r>
      <w:r w:rsidR="00AE1383" w:rsidRPr="00AE1383">
        <w:rPr>
          <w:rFonts w:cstheme="minorHAnsi"/>
          <w:b/>
          <w:bCs/>
          <w:szCs w:val="22"/>
        </w:rPr>
        <w:t xml:space="preserve">odules </w:t>
      </w:r>
      <w:r w:rsidR="00802E3E">
        <w:rPr>
          <w:rFonts w:cstheme="minorHAnsi"/>
          <w:b/>
          <w:bCs/>
          <w:szCs w:val="22"/>
        </w:rPr>
        <w:t xml:space="preserve">1-3 </w:t>
      </w:r>
      <w:r w:rsidR="00AE1383" w:rsidRPr="00AE1383">
        <w:rPr>
          <w:rFonts w:cstheme="minorHAnsi"/>
          <w:b/>
          <w:bCs/>
          <w:szCs w:val="22"/>
        </w:rPr>
        <w:t xml:space="preserve">are complete, it is </w:t>
      </w:r>
      <w:r w:rsidR="00802E3E">
        <w:rPr>
          <w:rFonts w:cstheme="minorHAnsi"/>
          <w:b/>
          <w:bCs/>
          <w:szCs w:val="22"/>
        </w:rPr>
        <w:t xml:space="preserve">then necessary to complete </w:t>
      </w:r>
      <w:r w:rsidR="00AE1383" w:rsidRPr="00AE1383">
        <w:rPr>
          <w:rFonts w:cstheme="minorHAnsi"/>
          <w:b/>
          <w:bCs/>
          <w:szCs w:val="22"/>
        </w:rPr>
        <w:t>the Assessment phase</w:t>
      </w:r>
      <w:r w:rsidR="00AE1383">
        <w:rPr>
          <w:rFonts w:cstheme="minorHAnsi"/>
          <w:szCs w:val="22"/>
        </w:rPr>
        <w:t xml:space="preserve">. This is </w:t>
      </w:r>
      <w:r w:rsidR="00FC1A5B">
        <w:rPr>
          <w:rFonts w:cstheme="minorHAnsi"/>
          <w:szCs w:val="22"/>
        </w:rPr>
        <w:t xml:space="preserve">phase 4 as per the Implementation </w:t>
      </w:r>
      <w:r w:rsidR="00505B7D">
        <w:rPr>
          <w:rFonts w:cstheme="minorHAnsi"/>
          <w:szCs w:val="22"/>
        </w:rPr>
        <w:t>Guidelines and</w:t>
      </w:r>
      <w:r w:rsidR="00FC1A5B">
        <w:rPr>
          <w:rFonts w:cstheme="minorHAnsi"/>
          <w:szCs w:val="22"/>
        </w:rPr>
        <w:t xml:space="preserve"> is also </w:t>
      </w:r>
      <w:r w:rsidR="00AE1383">
        <w:rPr>
          <w:rFonts w:cstheme="minorHAnsi"/>
          <w:szCs w:val="22"/>
        </w:rPr>
        <w:t xml:space="preserve">referred to in </w:t>
      </w:r>
      <w:r w:rsidR="00FC1A5B">
        <w:rPr>
          <w:rFonts w:cstheme="minorHAnsi"/>
          <w:szCs w:val="22"/>
        </w:rPr>
        <w:t xml:space="preserve">some of </w:t>
      </w:r>
      <w:r w:rsidR="00AE1383">
        <w:rPr>
          <w:rFonts w:cstheme="minorHAnsi"/>
          <w:szCs w:val="22"/>
        </w:rPr>
        <w:t>the CODI documentation as Module 4</w:t>
      </w:r>
      <w:r w:rsidR="00FC1A5B">
        <w:rPr>
          <w:rFonts w:cstheme="minorHAnsi"/>
          <w:szCs w:val="22"/>
        </w:rPr>
        <w:t xml:space="preserve">. That said, unlike Modules 1-3, there are no </w:t>
      </w:r>
      <w:r w:rsidR="00E0244A">
        <w:rPr>
          <w:rFonts w:cstheme="minorHAnsi"/>
          <w:szCs w:val="22"/>
        </w:rPr>
        <w:t>tabs in the DCF</w:t>
      </w:r>
      <w:r w:rsidR="00FC1A5B">
        <w:rPr>
          <w:rFonts w:cstheme="minorHAnsi"/>
          <w:szCs w:val="22"/>
        </w:rPr>
        <w:t xml:space="preserve"> which relate to the Assessment phase</w:t>
      </w:r>
      <w:r w:rsidR="00E0244A">
        <w:rPr>
          <w:rFonts w:cstheme="minorHAnsi"/>
          <w:szCs w:val="22"/>
        </w:rPr>
        <w:t>.</w:t>
      </w:r>
      <w:r w:rsidR="00AE1383">
        <w:rPr>
          <w:rFonts w:cstheme="minorHAnsi"/>
          <w:szCs w:val="22"/>
        </w:rPr>
        <w:t xml:space="preserve"> </w:t>
      </w:r>
      <w:r w:rsidR="00E0244A">
        <w:rPr>
          <w:rFonts w:cstheme="minorHAnsi"/>
          <w:szCs w:val="22"/>
        </w:rPr>
        <w:t xml:space="preserve">Instead, the </w:t>
      </w:r>
      <w:r w:rsidR="002B2999">
        <w:rPr>
          <w:rFonts w:cstheme="minorHAnsi"/>
          <w:szCs w:val="22"/>
        </w:rPr>
        <w:t xml:space="preserve">relevant </w:t>
      </w:r>
      <w:r w:rsidR="009524CF">
        <w:rPr>
          <w:rFonts w:cstheme="minorHAnsi"/>
          <w:szCs w:val="22"/>
        </w:rPr>
        <w:t xml:space="preserve">guidance </w:t>
      </w:r>
      <w:r w:rsidR="00E0244A">
        <w:rPr>
          <w:rFonts w:cstheme="minorHAnsi"/>
          <w:szCs w:val="22"/>
        </w:rPr>
        <w:t xml:space="preserve">is located in the </w:t>
      </w:r>
      <w:hyperlink r:id="rId15" w:history="1">
        <w:r w:rsidR="002B2999" w:rsidRPr="002B2999">
          <w:rPr>
            <w:rStyle w:val="Hyperlink"/>
            <w:rFonts w:cstheme="minorHAnsi"/>
            <w:szCs w:val="22"/>
          </w:rPr>
          <w:t>Overview of Findings</w:t>
        </w:r>
      </w:hyperlink>
      <w:r w:rsidR="00607BDA">
        <w:rPr>
          <w:rFonts w:cstheme="minorHAnsi"/>
          <w:szCs w:val="22"/>
        </w:rPr>
        <w:t xml:space="preserve">, and the information for the assessment can be recorded </w:t>
      </w:r>
      <w:r w:rsidR="00CE3C29">
        <w:rPr>
          <w:rFonts w:cstheme="minorHAnsi"/>
          <w:szCs w:val="22"/>
        </w:rPr>
        <w:t xml:space="preserve">in a format such as Table 6 of the </w:t>
      </w:r>
      <w:hyperlink r:id="rId16" w:history="1">
        <w:r w:rsidR="00CE3C29" w:rsidRPr="004726ED">
          <w:rPr>
            <w:rStyle w:val="Hyperlink"/>
            <w:rFonts w:cstheme="minorHAnsi"/>
            <w:szCs w:val="22"/>
          </w:rPr>
          <w:t>Country Report</w:t>
        </w:r>
      </w:hyperlink>
      <w:r w:rsidR="00CE3C29">
        <w:rPr>
          <w:rFonts w:cstheme="minorHAnsi"/>
          <w:szCs w:val="22"/>
        </w:rPr>
        <w:t xml:space="preserve">. </w:t>
      </w:r>
    </w:p>
    <w:p w14:paraId="7E5B0FE2" w14:textId="77777777" w:rsidR="004726ED" w:rsidRDefault="004726ED" w:rsidP="00D17569">
      <w:pPr>
        <w:rPr>
          <w:rFonts w:cstheme="minorHAnsi"/>
          <w:szCs w:val="22"/>
        </w:rPr>
      </w:pPr>
    </w:p>
    <w:p w14:paraId="451DCCD4" w14:textId="43B8815B" w:rsidR="00A34677" w:rsidRDefault="004F7EA9" w:rsidP="00D17569">
      <w:pPr>
        <w:rPr>
          <w:rFonts w:cstheme="minorHAnsi"/>
          <w:szCs w:val="22"/>
        </w:rPr>
      </w:pPr>
      <w:r w:rsidRPr="00C141DC">
        <w:rPr>
          <w:rFonts w:cstheme="minorHAnsi"/>
          <w:b/>
          <w:bCs/>
          <w:szCs w:val="22"/>
        </w:rPr>
        <w:t xml:space="preserve">The purpose of the assessment phase </w:t>
      </w:r>
      <w:r w:rsidRPr="00C141DC">
        <w:rPr>
          <w:b/>
          <w:bCs/>
        </w:rPr>
        <w:t xml:space="preserve">is </w:t>
      </w:r>
      <w:r w:rsidR="00D17569" w:rsidRPr="00C141DC">
        <w:rPr>
          <w:rFonts w:cstheme="minorHAnsi"/>
          <w:b/>
          <w:bCs/>
          <w:szCs w:val="22"/>
        </w:rPr>
        <w:t xml:space="preserve">to </w:t>
      </w:r>
      <w:r w:rsidR="00C141DC" w:rsidRPr="00C141DC">
        <w:rPr>
          <w:rFonts w:cstheme="minorHAnsi"/>
          <w:b/>
          <w:bCs/>
          <w:szCs w:val="22"/>
        </w:rPr>
        <w:t xml:space="preserve">analyse </w:t>
      </w:r>
      <w:r w:rsidR="00A40908">
        <w:rPr>
          <w:rFonts w:cstheme="minorHAnsi"/>
          <w:b/>
          <w:bCs/>
          <w:szCs w:val="22"/>
        </w:rPr>
        <w:t xml:space="preserve">– in a participatory manner – </w:t>
      </w:r>
      <w:r w:rsidR="00D17569" w:rsidRPr="00C141DC">
        <w:rPr>
          <w:rFonts w:cstheme="minorHAnsi"/>
          <w:b/>
          <w:bCs/>
          <w:szCs w:val="22"/>
        </w:rPr>
        <w:t xml:space="preserve">the overall performance of </w:t>
      </w:r>
      <w:r w:rsidR="00C141DC" w:rsidRPr="00C141DC">
        <w:rPr>
          <w:rFonts w:cstheme="minorHAnsi"/>
          <w:b/>
          <w:bCs/>
          <w:szCs w:val="22"/>
        </w:rPr>
        <w:t xml:space="preserve">the </w:t>
      </w:r>
      <w:r w:rsidR="00D17569" w:rsidRPr="00C141DC">
        <w:rPr>
          <w:rFonts w:cstheme="minorHAnsi"/>
          <w:b/>
          <w:bCs/>
          <w:szCs w:val="22"/>
        </w:rPr>
        <w:t>social protection system</w:t>
      </w:r>
      <w:r w:rsidR="00D17569" w:rsidRPr="00DC4157">
        <w:rPr>
          <w:rFonts w:cstheme="minorHAnsi"/>
          <w:szCs w:val="22"/>
        </w:rPr>
        <w:t>. The assessment is based on analysis of the 18 Key Areas (from Modules 1, 2 and 3) against the ten System Performance Criteria</w:t>
      </w:r>
      <w:r w:rsidR="00C141DC">
        <w:t xml:space="preserve">. </w:t>
      </w:r>
      <w:r w:rsidR="00EA4D86">
        <w:t xml:space="preserve">The </w:t>
      </w:r>
      <w:r w:rsidR="00EA4D86" w:rsidRPr="00E4466D">
        <w:t>Performance Criteria</w:t>
      </w:r>
      <w:r w:rsidR="00EA4D86" w:rsidRPr="00DC4157">
        <w:rPr>
          <w:b/>
        </w:rPr>
        <w:t xml:space="preserve"> </w:t>
      </w:r>
      <w:r w:rsidR="00EA4D86" w:rsidRPr="00DC4157">
        <w:t>compris</w:t>
      </w:r>
      <w:r w:rsidR="00EA4D86">
        <w:t xml:space="preserve">e </w:t>
      </w:r>
      <w:r w:rsidR="00EA4D86" w:rsidRPr="00DC4157">
        <w:t xml:space="preserve">a range of social, </w:t>
      </w:r>
      <w:r w:rsidR="00EA4D86">
        <w:t xml:space="preserve">political, </w:t>
      </w:r>
      <w:r w:rsidR="00EA4D86" w:rsidRPr="00DC4157">
        <w:t>governance, fiscal</w:t>
      </w:r>
      <w:r w:rsidR="00EA4D86">
        <w:t>, economic</w:t>
      </w:r>
      <w:r w:rsidR="00EA4D86" w:rsidRPr="00DC4157">
        <w:t xml:space="preserve"> and technical dimensions to qualify the attributes of a good social protection system. </w:t>
      </w:r>
      <w:r w:rsidR="00C141DC">
        <w:t xml:space="preserve">The ten criteria have been </w:t>
      </w:r>
      <w:r w:rsidR="00EA4D86">
        <w:t xml:space="preserve">selected and </w:t>
      </w:r>
      <w:r w:rsidR="00D17569" w:rsidRPr="00DC4157">
        <w:t>formulated on the basis of internationally agreed good practices, standards and principles, and expert practice</w:t>
      </w:r>
      <w:r w:rsidR="00D17569" w:rsidRPr="00DC4157">
        <w:rPr>
          <w:rFonts w:cstheme="minorHAnsi"/>
          <w:szCs w:val="22"/>
        </w:rPr>
        <w:t xml:space="preserve"> (the criteria are outlined below)</w:t>
      </w:r>
      <w:r w:rsidR="00C141DC">
        <w:rPr>
          <w:rFonts w:cstheme="minorHAnsi"/>
          <w:szCs w:val="22"/>
        </w:rPr>
        <w:t xml:space="preserve">. </w:t>
      </w:r>
      <w:r w:rsidR="00073640" w:rsidRPr="00DC4157">
        <w:rPr>
          <w:rFonts w:cstheme="minorHAnsi"/>
        </w:rPr>
        <w:t xml:space="preserve">While the 10 system performance criteria </w:t>
      </w:r>
      <w:r w:rsidR="00073640" w:rsidRPr="00DC4157">
        <w:t>are relevant across all social protection systems, the assessment of criteria 9 and 10 is optional for the application of CODI as it depends on the existence of country data on cost-effectiveness and incentive compatibility beyond what can be collected through the CODI questionnaire.</w:t>
      </w:r>
    </w:p>
    <w:p w14:paraId="11CF959F" w14:textId="77777777" w:rsidR="00A34677" w:rsidRDefault="00A34677" w:rsidP="00D17569">
      <w:pPr>
        <w:rPr>
          <w:rFonts w:cstheme="minorHAnsi"/>
          <w:szCs w:val="22"/>
        </w:rPr>
      </w:pPr>
    </w:p>
    <w:p w14:paraId="1C44112F" w14:textId="6BB15AC3" w:rsidR="00C84C17" w:rsidRPr="00DC4157" w:rsidRDefault="00796AF6" w:rsidP="00C84C17">
      <w:pPr>
        <w:pStyle w:val="ListParagraph"/>
        <w:spacing w:after="180" w:line="240" w:lineRule="auto"/>
        <w:ind w:left="0"/>
        <w:contextualSpacing w:val="0"/>
      </w:pPr>
      <w:r>
        <w:rPr>
          <w:b/>
          <w:bCs/>
        </w:rPr>
        <w:t xml:space="preserve">A </w:t>
      </w:r>
      <w:r w:rsidR="00AE00CB" w:rsidRPr="00A34677">
        <w:rPr>
          <w:rFonts w:cstheme="minorHAnsi"/>
          <w:b/>
          <w:bCs/>
        </w:rPr>
        <w:t>four-point scale</w:t>
      </w:r>
      <w:r w:rsidRPr="00796AF6">
        <w:t xml:space="preserve"> </w:t>
      </w:r>
      <w:r w:rsidRPr="00796AF6">
        <w:rPr>
          <w:b/>
          <w:bCs/>
        </w:rPr>
        <w:t xml:space="preserve">is used to assess each of the defined criteria, where 1 </w:t>
      </w:r>
      <w:r w:rsidR="00505B7D">
        <w:rPr>
          <w:b/>
          <w:bCs/>
        </w:rPr>
        <w:t>indicates</w:t>
      </w:r>
      <w:r w:rsidRPr="00796AF6">
        <w:rPr>
          <w:b/>
          <w:bCs/>
        </w:rPr>
        <w:t xml:space="preserve"> the weakest performance and 4 the strongest.</w:t>
      </w:r>
      <w:r w:rsidR="00AE00CB">
        <w:rPr>
          <w:rFonts w:cstheme="minorHAnsi"/>
          <w:b/>
          <w:bCs/>
        </w:rPr>
        <w:t xml:space="preserve"> </w:t>
      </w:r>
      <w:r w:rsidR="00D17569" w:rsidRPr="00DC4157">
        <w:rPr>
          <w:rFonts w:cstheme="minorHAnsi"/>
        </w:rPr>
        <w:t xml:space="preserve">The score is intended to indicate </w:t>
      </w:r>
      <w:r w:rsidR="00BE0730">
        <w:rPr>
          <w:rFonts w:cstheme="minorHAnsi"/>
        </w:rPr>
        <w:t xml:space="preserve">whether the </w:t>
      </w:r>
      <w:r w:rsidR="00AD4731">
        <w:rPr>
          <w:rFonts w:cstheme="minorHAnsi"/>
        </w:rPr>
        <w:t xml:space="preserve">social protection system </w:t>
      </w:r>
      <w:r w:rsidR="0024756A">
        <w:rPr>
          <w:rFonts w:cstheme="minorHAnsi"/>
        </w:rPr>
        <w:t xml:space="preserve">is </w:t>
      </w:r>
      <w:r w:rsidR="00D17569" w:rsidRPr="00DC4157">
        <w:rPr>
          <w:rFonts w:cstheme="minorHAnsi"/>
        </w:rPr>
        <w:t>either latent (1), emerging (2), progressing (3) or advanced (4)</w:t>
      </w:r>
      <w:r w:rsidR="0024756A">
        <w:rPr>
          <w:rFonts w:cstheme="minorHAnsi"/>
        </w:rPr>
        <w:t xml:space="preserve"> with regard to each of the </w:t>
      </w:r>
      <w:r w:rsidR="0024756A" w:rsidRPr="00DC4157">
        <w:rPr>
          <w:rFonts w:cstheme="minorHAnsi"/>
        </w:rPr>
        <w:t>ten criteria</w:t>
      </w:r>
      <w:r w:rsidR="00D17569" w:rsidRPr="00DC4157">
        <w:rPr>
          <w:rFonts w:cstheme="minorHAnsi"/>
        </w:rPr>
        <w:t xml:space="preserve">. </w:t>
      </w:r>
      <w:r w:rsidR="00073640" w:rsidRPr="00DC4157">
        <w:t xml:space="preserve">To support a detailed analysis of each </w:t>
      </w:r>
      <w:r w:rsidR="00505B7D" w:rsidRPr="00DC4157">
        <w:t>criterion</w:t>
      </w:r>
      <w:r w:rsidR="00073640" w:rsidRPr="00DC4157">
        <w:t xml:space="preserve">, if required, the CODI tool includes a detailed performance rubric (see Table 1.4) which outlines the various dimensions of each </w:t>
      </w:r>
      <w:r w:rsidR="00505B7D" w:rsidRPr="00DC4157">
        <w:t>criterion and</w:t>
      </w:r>
      <w:r w:rsidR="00073640" w:rsidRPr="00DC4157">
        <w:t xml:space="preserve"> provides guidance on what attributes would qualify as latent, emerging, progressing or advanced.</w:t>
      </w:r>
      <w:r w:rsidR="00AE00CB">
        <w:t xml:space="preserve"> </w:t>
      </w:r>
    </w:p>
    <w:p w14:paraId="716F8CEF" w14:textId="339764ED" w:rsidR="00C84C17" w:rsidRDefault="00796AF6" w:rsidP="00C84C17">
      <w:r>
        <w:rPr>
          <w:b/>
          <w:bCs/>
        </w:rPr>
        <w:t xml:space="preserve">The ten criteria are assessed </w:t>
      </w:r>
      <w:r>
        <w:rPr>
          <w:rFonts w:cstheme="minorHAnsi"/>
          <w:b/>
          <w:bCs/>
          <w:szCs w:val="22"/>
        </w:rPr>
        <w:t xml:space="preserve">drawing on information </w:t>
      </w:r>
      <w:r>
        <w:rPr>
          <w:rFonts w:cstheme="minorHAnsi"/>
          <w:b/>
          <w:bCs/>
        </w:rPr>
        <w:t xml:space="preserve">in the DCF and beyond. </w:t>
      </w:r>
      <w:r w:rsidRPr="00F11ECB">
        <w:rPr>
          <w:rFonts w:cstheme="minorHAnsi"/>
        </w:rPr>
        <w:t>The</w:t>
      </w:r>
      <w:r>
        <w:rPr>
          <w:rFonts w:cstheme="minorHAnsi"/>
          <w:b/>
          <w:bCs/>
        </w:rPr>
        <w:t xml:space="preserve"> </w:t>
      </w:r>
      <w:r w:rsidR="00BA3D84" w:rsidRPr="00BA3D84">
        <w:rPr>
          <w:rFonts w:cstheme="minorHAnsi"/>
        </w:rPr>
        <w:t>three</w:t>
      </w:r>
      <w:r w:rsidR="00BA3D84">
        <w:rPr>
          <w:rFonts w:cstheme="minorHAnsi"/>
          <w:b/>
          <w:bCs/>
        </w:rPr>
        <w:t xml:space="preserve"> </w:t>
      </w:r>
      <w:r>
        <w:rPr>
          <w:rFonts w:cstheme="minorHAnsi"/>
          <w:szCs w:val="22"/>
        </w:rPr>
        <w:t xml:space="preserve">data sources for the assessment include: (i) </w:t>
      </w:r>
      <w:r w:rsidRPr="00DC4157">
        <w:t xml:space="preserve">the facts and information obtained </w:t>
      </w:r>
      <w:r>
        <w:t xml:space="preserve">through </w:t>
      </w:r>
      <w:r>
        <w:rPr>
          <w:rFonts w:cstheme="minorHAnsi"/>
          <w:szCs w:val="22"/>
        </w:rPr>
        <w:t>the DCF</w:t>
      </w:r>
      <w:r w:rsidRPr="00AE00CB">
        <w:rPr>
          <w:rFonts w:cstheme="minorHAnsi"/>
          <w:szCs w:val="22"/>
        </w:rPr>
        <w:t>, across all/any of the 18 Key Areas;</w:t>
      </w:r>
      <w:r>
        <w:rPr>
          <w:rFonts w:cstheme="minorHAnsi"/>
          <w:szCs w:val="22"/>
        </w:rPr>
        <w:t xml:space="preserve"> (ii) k</w:t>
      </w:r>
      <w:r w:rsidRPr="00EB04FA">
        <w:rPr>
          <w:rFonts w:cstheme="minorHAnsi"/>
          <w:szCs w:val="22"/>
        </w:rPr>
        <w:t xml:space="preserve">ey program performance indicators </w:t>
      </w:r>
      <w:r>
        <w:rPr>
          <w:rFonts w:cstheme="minorHAnsi"/>
          <w:szCs w:val="22"/>
        </w:rPr>
        <w:t xml:space="preserve">which are drawn from </w:t>
      </w:r>
      <w:r w:rsidRPr="00EB04FA">
        <w:rPr>
          <w:rFonts w:cstheme="minorHAnsi"/>
          <w:szCs w:val="22"/>
        </w:rPr>
        <w:t>existing survey and administrative data that are already available in international databases for a number of countries</w:t>
      </w:r>
      <w:r>
        <w:rPr>
          <w:rFonts w:cstheme="minorHAnsi"/>
          <w:szCs w:val="22"/>
        </w:rPr>
        <w:t xml:space="preserve">; </w:t>
      </w:r>
      <w:r w:rsidRPr="00EB04FA">
        <w:rPr>
          <w:rFonts w:cstheme="minorHAnsi"/>
          <w:szCs w:val="22"/>
        </w:rPr>
        <w:t xml:space="preserve">and </w:t>
      </w:r>
      <w:r>
        <w:rPr>
          <w:rFonts w:cstheme="minorHAnsi"/>
          <w:szCs w:val="22"/>
        </w:rPr>
        <w:t xml:space="preserve">(iii) </w:t>
      </w:r>
      <w:r w:rsidRPr="00EB04FA">
        <w:rPr>
          <w:rFonts w:cstheme="minorHAnsi"/>
          <w:szCs w:val="22"/>
        </w:rPr>
        <w:t>national key economic and social indicators</w:t>
      </w:r>
      <w:r>
        <w:rPr>
          <w:rFonts w:cstheme="minorHAnsi"/>
          <w:szCs w:val="22"/>
        </w:rPr>
        <w:t xml:space="preserve">, </w:t>
      </w:r>
      <w:r w:rsidRPr="00EB04FA">
        <w:rPr>
          <w:rFonts w:cstheme="minorHAnsi"/>
          <w:szCs w:val="22"/>
        </w:rPr>
        <w:t>to the extent that these have not already been used to populate the questionnaire.</w:t>
      </w:r>
      <w:r w:rsidR="00C84C17" w:rsidRPr="00C84C17">
        <w:t xml:space="preserve"> </w:t>
      </w:r>
      <w:r w:rsidR="00C84C17" w:rsidRPr="00DC4157">
        <w:t xml:space="preserve">For ease of reference, each question of the </w:t>
      </w:r>
      <w:r w:rsidR="00C84C17">
        <w:t xml:space="preserve">DCF </w:t>
      </w:r>
      <w:r w:rsidR="00C84C17" w:rsidRPr="00DC4157">
        <w:t xml:space="preserve">is tagged with the relevant assessment criteria so that the information in the </w:t>
      </w:r>
      <w:r w:rsidR="00397581">
        <w:t xml:space="preserve">DCF </w:t>
      </w:r>
      <w:r w:rsidR="00C84C17" w:rsidRPr="00DC4157">
        <w:t>(organized by key area) can also be filtered by assessment criteria.</w:t>
      </w:r>
      <w:r w:rsidR="00380C18">
        <w:t xml:space="preserve"> The Figure below depicts these three sources of information: </w:t>
      </w:r>
    </w:p>
    <w:p w14:paraId="00FEC54F" w14:textId="77777777" w:rsidR="00380C18" w:rsidRPr="00DC4157" w:rsidRDefault="00380C18" w:rsidP="00380C18">
      <w:pPr>
        <w:pStyle w:val="ListParagraph"/>
        <w:spacing w:after="180" w:line="240" w:lineRule="auto"/>
        <w:ind w:left="0"/>
      </w:pPr>
      <w:r w:rsidRPr="00DC4157">
        <w:rPr>
          <w:noProof/>
          <w:lang w:val="en-GB"/>
        </w:rPr>
        <w:lastRenderedPageBreak/>
        <w:drawing>
          <wp:inline distT="0" distB="0" distL="0" distR="0" wp14:anchorId="50093DCE" wp14:editId="0D94F143">
            <wp:extent cx="4189449" cy="2160834"/>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87464" cy="2159810"/>
                    </a:xfrm>
                    <a:prstGeom prst="rect">
                      <a:avLst/>
                    </a:prstGeom>
                    <a:noFill/>
                    <a:ln>
                      <a:noFill/>
                    </a:ln>
                  </pic:spPr>
                </pic:pic>
              </a:graphicData>
            </a:graphic>
          </wp:inline>
        </w:drawing>
      </w:r>
    </w:p>
    <w:p w14:paraId="48E412DC" w14:textId="77777777" w:rsidR="00380C18" w:rsidRPr="00DC4157" w:rsidRDefault="00380C18" w:rsidP="00380C18">
      <w:pPr>
        <w:pStyle w:val="ListParagraph"/>
        <w:spacing w:after="180" w:line="240" w:lineRule="auto"/>
        <w:ind w:left="0"/>
      </w:pPr>
    </w:p>
    <w:p w14:paraId="3891A032" w14:textId="221A4A81" w:rsidR="006D7628" w:rsidRPr="00CE74BC" w:rsidRDefault="00194424" w:rsidP="00C84C17">
      <w:pPr>
        <w:pStyle w:val="ListParagraph"/>
        <w:spacing w:after="180" w:line="240" w:lineRule="auto"/>
        <w:ind w:left="0"/>
        <w:contextualSpacing w:val="0"/>
      </w:pPr>
      <w:r>
        <w:rPr>
          <w:b/>
          <w:bCs/>
        </w:rPr>
        <w:t xml:space="preserve">The assessment process should be </w:t>
      </w:r>
      <w:r w:rsidR="00505B7D">
        <w:rPr>
          <w:b/>
          <w:bCs/>
        </w:rPr>
        <w:t>participatory,</w:t>
      </w:r>
      <w:r>
        <w:rPr>
          <w:b/>
          <w:bCs/>
        </w:rPr>
        <w:t xml:space="preserve"> and the quality control process should be locally defined. </w:t>
      </w:r>
      <w:r w:rsidR="006D7628" w:rsidRPr="009D2BE6">
        <w:t xml:space="preserve">The </w:t>
      </w:r>
      <w:r w:rsidR="000123AD">
        <w:t>criteria</w:t>
      </w:r>
      <w:r w:rsidR="000123AD" w:rsidRPr="009D2BE6">
        <w:t xml:space="preserve"> </w:t>
      </w:r>
      <w:r w:rsidR="006D7628" w:rsidRPr="009D2BE6">
        <w:t>are often qualitative in nature and cannot be ‘measured’ easily.</w:t>
      </w:r>
      <w:r w:rsidR="006D7628" w:rsidRPr="00DC4157">
        <w:t xml:space="preserve"> As a result, the </w:t>
      </w:r>
      <w:r w:rsidR="00505B7D" w:rsidRPr="00DC4157">
        <w:t>four-point</w:t>
      </w:r>
      <w:r w:rsidR="006D7628" w:rsidRPr="00DC4157">
        <w:t xml:space="preserve"> scale rating needs some quality control measures to ensure sufficient objectivity and evidence base. The ratings might</w:t>
      </w:r>
      <w:r w:rsidR="009D2BE6">
        <w:t>,</w:t>
      </w:r>
      <w:r w:rsidR="006D7628" w:rsidRPr="00DC4157">
        <w:t xml:space="preserve"> for example</w:t>
      </w:r>
      <w:r w:rsidR="009D2BE6">
        <w:t>,</w:t>
      </w:r>
      <w:r w:rsidR="006D7628" w:rsidRPr="00DC4157">
        <w:t xml:space="preserve"> be </w:t>
      </w:r>
      <w:r w:rsidR="009D2BE6">
        <w:t xml:space="preserve">initially determined </w:t>
      </w:r>
      <w:r w:rsidR="006D7628" w:rsidRPr="00DC4157">
        <w:t xml:space="preserve">by an expert team and then validated subsequently through participatory assessment workshops. Alternatively, the ratings could be discussed and awarded by stakeholders themselves during a set of assessment workshops. In any case, scores given need a thorough justification by referencing to data and facts, documented in the accompanying narrative report. </w:t>
      </w:r>
    </w:p>
    <w:p w14:paraId="4C47BC91" w14:textId="1751B9ED" w:rsidR="00073640" w:rsidRDefault="00073640" w:rsidP="00AE00CB">
      <w:r w:rsidRPr="00073640">
        <w:rPr>
          <w:b/>
          <w:bCs/>
        </w:rPr>
        <w:t>The ten criteria</w:t>
      </w:r>
      <w:r w:rsidR="00397581">
        <w:rPr>
          <w:b/>
          <w:bCs/>
        </w:rPr>
        <w:t xml:space="preserve">, and the </w:t>
      </w:r>
      <w:r w:rsidR="00EF27C7">
        <w:rPr>
          <w:b/>
          <w:bCs/>
        </w:rPr>
        <w:t xml:space="preserve">dimensions which are used for assessment, </w:t>
      </w:r>
      <w:r w:rsidRPr="00073640">
        <w:rPr>
          <w:b/>
          <w:bCs/>
        </w:rPr>
        <w:t>are as follows</w:t>
      </w:r>
      <w:r>
        <w:t xml:space="preserve">: </w:t>
      </w:r>
    </w:p>
    <w:p w14:paraId="1A04A117" w14:textId="77777777" w:rsidR="00397581" w:rsidRDefault="00397581" w:rsidP="00AE00CB"/>
    <w:tbl>
      <w:tblPr>
        <w:tblStyle w:val="TableGrid"/>
        <w:tblW w:w="0" w:type="auto"/>
        <w:tblLook w:val="04A0" w:firstRow="1" w:lastRow="0" w:firstColumn="1" w:lastColumn="0" w:noHBand="0" w:noVBand="1"/>
      </w:tblPr>
      <w:tblGrid>
        <w:gridCol w:w="5382"/>
        <w:gridCol w:w="3608"/>
      </w:tblGrid>
      <w:tr w:rsidR="0019105C" w14:paraId="60FE606E" w14:textId="77777777" w:rsidTr="00913EFA">
        <w:tc>
          <w:tcPr>
            <w:tcW w:w="5382" w:type="dxa"/>
          </w:tcPr>
          <w:p w14:paraId="5453BB42" w14:textId="62DC67EE" w:rsidR="0019105C" w:rsidRPr="00322149" w:rsidRDefault="00322149" w:rsidP="00913EFA">
            <w:pPr>
              <w:rPr>
                <w:rFonts w:cstheme="minorHAnsi"/>
                <w:b/>
                <w:bCs/>
                <w:szCs w:val="22"/>
              </w:rPr>
            </w:pPr>
            <w:r w:rsidRPr="00322149">
              <w:rPr>
                <w:rFonts w:cstheme="minorHAnsi"/>
                <w:b/>
                <w:bCs/>
                <w:szCs w:val="22"/>
              </w:rPr>
              <w:t>Criteria</w:t>
            </w:r>
          </w:p>
        </w:tc>
        <w:tc>
          <w:tcPr>
            <w:tcW w:w="3608" w:type="dxa"/>
          </w:tcPr>
          <w:p w14:paraId="2B43BEE0" w14:textId="6C06CE5F" w:rsidR="0019105C" w:rsidRPr="00322149" w:rsidRDefault="00322149" w:rsidP="00913EFA">
            <w:pPr>
              <w:rPr>
                <w:rFonts w:cstheme="minorHAnsi"/>
                <w:b/>
                <w:bCs/>
                <w:szCs w:val="22"/>
              </w:rPr>
            </w:pPr>
            <w:r>
              <w:rPr>
                <w:rFonts w:cstheme="minorHAnsi"/>
                <w:b/>
                <w:bCs/>
                <w:szCs w:val="22"/>
              </w:rPr>
              <w:t xml:space="preserve">Relevant </w:t>
            </w:r>
            <w:r w:rsidR="00EF27C7">
              <w:rPr>
                <w:rFonts w:cstheme="minorHAnsi"/>
                <w:b/>
                <w:bCs/>
                <w:szCs w:val="22"/>
              </w:rPr>
              <w:t xml:space="preserve">dimensions to support the </w:t>
            </w:r>
            <w:r>
              <w:rPr>
                <w:rFonts w:cstheme="minorHAnsi"/>
                <w:b/>
                <w:bCs/>
                <w:szCs w:val="22"/>
              </w:rPr>
              <w:t>assessment</w:t>
            </w:r>
          </w:p>
        </w:tc>
      </w:tr>
      <w:tr w:rsidR="0019105C" w14:paraId="05273C42" w14:textId="77777777" w:rsidTr="00913EFA">
        <w:tc>
          <w:tcPr>
            <w:tcW w:w="5382" w:type="dxa"/>
          </w:tcPr>
          <w:p w14:paraId="19C639A0" w14:textId="7257FF49" w:rsidR="0019105C" w:rsidRPr="00322149" w:rsidRDefault="0019105C" w:rsidP="00913EFA">
            <w:pPr>
              <w:pStyle w:val="ListParagraph"/>
              <w:numPr>
                <w:ilvl w:val="0"/>
                <w:numId w:val="16"/>
              </w:numPr>
              <w:spacing w:line="240" w:lineRule="auto"/>
              <w:rPr>
                <w:rFonts w:cstheme="minorHAnsi"/>
              </w:rPr>
            </w:pPr>
            <w:r w:rsidRPr="00322149">
              <w:rPr>
                <w:rFonts w:cstheme="minorHAnsi"/>
                <w:b/>
                <w:bCs/>
              </w:rPr>
              <w:t>Inclusiveness</w:t>
            </w:r>
            <w:r w:rsidRPr="00322149">
              <w:rPr>
                <w:rFonts w:cstheme="minorHAnsi"/>
              </w:rPr>
              <w:t>: The social protection system should guarantee that everyone is protected along the life cycle, including persons in the informal economy. This entails ensuring non-discrimination, gender equality, availability of and accessibility (</w:t>
            </w:r>
            <w:r w:rsidR="00505B7D" w:rsidRPr="00322149">
              <w:rPr>
                <w:rFonts w:cstheme="minorHAnsi"/>
              </w:rPr>
              <w:t>e.g.,</w:t>
            </w:r>
            <w:r w:rsidRPr="00322149">
              <w:rPr>
                <w:rFonts w:cstheme="minorHAnsi"/>
              </w:rPr>
              <w:t xml:space="preserve"> distance, literacy, information awareness, transaction costs) to social protection programs and benefits as well as designing schemes and programs to respond to the special needs of persons with different characteristics, circumstances and vulnerabilities. The goal is to eliminate coverage gaps and secure the inclusion </w:t>
            </w:r>
            <w:r w:rsidR="00505B7D" w:rsidRPr="00322149">
              <w:rPr>
                <w:rFonts w:cstheme="minorHAnsi"/>
              </w:rPr>
              <w:t xml:space="preserve">of </w:t>
            </w:r>
            <w:r w:rsidR="001C470D">
              <w:rPr>
                <w:rFonts w:cstheme="minorHAnsi"/>
              </w:rPr>
              <w:t xml:space="preserve">all </w:t>
            </w:r>
            <w:r w:rsidR="00505B7D" w:rsidRPr="00322149">
              <w:rPr>
                <w:rFonts w:cstheme="minorHAnsi"/>
              </w:rPr>
              <w:t>individuals</w:t>
            </w:r>
            <w:r w:rsidRPr="00322149">
              <w:rPr>
                <w:rFonts w:cstheme="minorHAnsi"/>
              </w:rPr>
              <w:t xml:space="preserve"> and households exposed to poverty related risks and shocks.</w:t>
            </w:r>
          </w:p>
        </w:tc>
        <w:tc>
          <w:tcPr>
            <w:tcW w:w="3608" w:type="dxa"/>
          </w:tcPr>
          <w:p w14:paraId="6EB58B30" w14:textId="733D105A" w:rsidR="0019105C" w:rsidRDefault="0019105C" w:rsidP="00913EFA">
            <w:pPr>
              <w:pStyle w:val="ListParagraph"/>
              <w:numPr>
                <w:ilvl w:val="0"/>
                <w:numId w:val="14"/>
              </w:numPr>
              <w:spacing w:line="240" w:lineRule="auto"/>
            </w:pPr>
            <w:r w:rsidRPr="00DC4157">
              <w:t xml:space="preserve">Gender equality, </w:t>
            </w:r>
            <w:r w:rsidR="00EF27C7" w:rsidRPr="00DC4157">
              <w:t>non-discrimination,</w:t>
            </w:r>
            <w:r w:rsidRPr="00DC4157">
              <w:t xml:space="preserve"> and </w:t>
            </w:r>
            <w:r w:rsidR="001C470D">
              <w:t>needs of persons with disabilities and persons with specific characteristics, circumstances, and vulnerabilities</w:t>
            </w:r>
          </w:p>
          <w:p w14:paraId="08A93320" w14:textId="22C4B33D" w:rsidR="001C470D" w:rsidRPr="00DC4157" w:rsidRDefault="001C470D" w:rsidP="00913EFA">
            <w:pPr>
              <w:pStyle w:val="ListParagraph"/>
              <w:numPr>
                <w:ilvl w:val="0"/>
                <w:numId w:val="14"/>
              </w:numPr>
              <w:spacing w:line="240" w:lineRule="auto"/>
            </w:pPr>
            <w:r>
              <w:t>The interconnected nature of such social categorizations</w:t>
            </w:r>
          </w:p>
          <w:p w14:paraId="45A99345" w14:textId="07F88405" w:rsidR="0019105C" w:rsidRPr="00DC4157" w:rsidRDefault="0019105C" w:rsidP="00913EFA">
            <w:pPr>
              <w:pStyle w:val="ListParagraph"/>
              <w:numPr>
                <w:ilvl w:val="0"/>
                <w:numId w:val="14"/>
              </w:numPr>
              <w:spacing w:line="240" w:lineRule="auto"/>
            </w:pPr>
            <w:r w:rsidRPr="00DC4157">
              <w:t>Coverage non</w:t>
            </w:r>
            <w:r w:rsidR="00EF27C7">
              <w:t>-</w:t>
            </w:r>
            <w:r w:rsidRPr="00DC4157">
              <w:t>contributory</w:t>
            </w:r>
          </w:p>
          <w:p w14:paraId="15838806" w14:textId="77777777" w:rsidR="0019105C" w:rsidRPr="00DC4157" w:rsidRDefault="0019105C" w:rsidP="00913EFA">
            <w:pPr>
              <w:pStyle w:val="ListParagraph"/>
              <w:numPr>
                <w:ilvl w:val="0"/>
                <w:numId w:val="14"/>
              </w:numPr>
              <w:spacing w:line="240" w:lineRule="auto"/>
            </w:pPr>
            <w:r w:rsidRPr="00DC4157">
              <w:t>Coverage contributory</w:t>
            </w:r>
          </w:p>
          <w:p w14:paraId="72060C5E" w14:textId="77777777" w:rsidR="0019105C" w:rsidRPr="00DC4157" w:rsidRDefault="0019105C" w:rsidP="00913EFA">
            <w:pPr>
              <w:pStyle w:val="ListParagraph"/>
              <w:numPr>
                <w:ilvl w:val="0"/>
                <w:numId w:val="14"/>
              </w:numPr>
              <w:spacing w:line="240" w:lineRule="auto"/>
            </w:pPr>
            <w:r w:rsidRPr="00DC4157">
              <w:t xml:space="preserve">Effective coverage </w:t>
            </w:r>
          </w:p>
          <w:p w14:paraId="649D648C" w14:textId="6D156935" w:rsidR="0019105C" w:rsidRPr="0019105C" w:rsidRDefault="0019105C" w:rsidP="00913EFA">
            <w:pPr>
              <w:pStyle w:val="ListParagraph"/>
              <w:numPr>
                <w:ilvl w:val="0"/>
                <w:numId w:val="14"/>
              </w:numPr>
              <w:spacing w:line="240" w:lineRule="auto"/>
              <w:rPr>
                <w:rFonts w:cstheme="minorHAnsi"/>
              </w:rPr>
            </w:pPr>
            <w:r w:rsidRPr="00DC4157">
              <w:t>Accessibility</w:t>
            </w:r>
          </w:p>
        </w:tc>
      </w:tr>
      <w:tr w:rsidR="0019105C" w14:paraId="5413A404" w14:textId="77777777" w:rsidTr="00913EFA">
        <w:tc>
          <w:tcPr>
            <w:tcW w:w="5382" w:type="dxa"/>
          </w:tcPr>
          <w:p w14:paraId="4D3F6AF2" w14:textId="3BABA8B5" w:rsidR="0019105C" w:rsidRPr="00322149" w:rsidRDefault="00322149" w:rsidP="00913EFA">
            <w:pPr>
              <w:pStyle w:val="ListParagraph"/>
              <w:numPr>
                <w:ilvl w:val="0"/>
                <w:numId w:val="16"/>
              </w:numPr>
              <w:spacing w:line="240" w:lineRule="auto"/>
              <w:rPr>
                <w:rFonts w:cstheme="minorHAnsi"/>
              </w:rPr>
            </w:pPr>
            <w:r w:rsidRPr="00322149">
              <w:rPr>
                <w:rFonts w:cstheme="minorHAnsi"/>
                <w:b/>
                <w:bCs/>
              </w:rPr>
              <w:t>Adequacy</w:t>
            </w:r>
            <w:r w:rsidRPr="00322149">
              <w:rPr>
                <w:rFonts w:cstheme="minorHAnsi"/>
              </w:rPr>
              <w:t xml:space="preserve">: The programs and schemes that make up the system provide regular and predictable benefits and quality services that are adequate to meet social protection needs of the population and achieve national/program objectives. As a minimum, benefits contribute to poverty reduction, equity, ensure income security (for contributory benefits: income </w:t>
            </w:r>
            <w:r w:rsidRPr="00322149">
              <w:rPr>
                <w:rFonts w:cstheme="minorHAnsi"/>
              </w:rPr>
              <w:lastRenderedPageBreak/>
              <w:t xml:space="preserve">replacement), access to health and other services along the life cycle and promote productive economic activity. There are clearly defined standards for the delivery of benefits and services.  </w:t>
            </w:r>
          </w:p>
        </w:tc>
        <w:tc>
          <w:tcPr>
            <w:tcW w:w="3608" w:type="dxa"/>
          </w:tcPr>
          <w:p w14:paraId="6F92D84B" w14:textId="3F09CB00" w:rsidR="00322149" w:rsidRPr="00913EFA" w:rsidRDefault="00322149" w:rsidP="00913EFA">
            <w:pPr>
              <w:pStyle w:val="ListParagraph"/>
              <w:numPr>
                <w:ilvl w:val="0"/>
                <w:numId w:val="14"/>
              </w:numPr>
              <w:spacing w:line="240" w:lineRule="auto"/>
              <w:rPr>
                <w:rFonts w:cstheme="minorHAnsi"/>
              </w:rPr>
            </w:pPr>
            <w:r w:rsidRPr="00913EFA">
              <w:rPr>
                <w:rFonts w:cstheme="minorHAnsi"/>
              </w:rPr>
              <w:lastRenderedPageBreak/>
              <w:t xml:space="preserve">Benefit levels compared to social protection needs </w:t>
            </w:r>
            <w:r w:rsidR="001C470D">
              <w:rPr>
                <w:rFonts w:cstheme="minorHAnsi"/>
              </w:rPr>
              <w:t>(and including specific reference to additional costs experienced by persons with disabilities)</w:t>
            </w:r>
          </w:p>
          <w:p w14:paraId="6F80B658" w14:textId="38E4078D" w:rsidR="00322149" w:rsidRDefault="00322149" w:rsidP="00913EFA">
            <w:pPr>
              <w:pStyle w:val="ListParagraph"/>
              <w:numPr>
                <w:ilvl w:val="0"/>
                <w:numId w:val="14"/>
              </w:numPr>
              <w:spacing w:line="240" w:lineRule="auto"/>
              <w:rPr>
                <w:rFonts w:cstheme="minorHAnsi"/>
              </w:rPr>
            </w:pPr>
            <w:r w:rsidRPr="00913EFA">
              <w:rPr>
                <w:rFonts w:cstheme="minorHAnsi"/>
              </w:rPr>
              <w:t>Benefit level compared to national benchmarks</w:t>
            </w:r>
          </w:p>
          <w:p w14:paraId="1F027B46" w14:textId="42C56CB9" w:rsidR="000123AD" w:rsidRPr="00913EFA" w:rsidRDefault="000123AD" w:rsidP="00913EFA">
            <w:pPr>
              <w:pStyle w:val="ListParagraph"/>
              <w:numPr>
                <w:ilvl w:val="0"/>
                <w:numId w:val="14"/>
              </w:numPr>
              <w:spacing w:line="240" w:lineRule="auto"/>
              <w:rPr>
                <w:rFonts w:cstheme="minorHAnsi"/>
              </w:rPr>
            </w:pPr>
            <w:r>
              <w:rPr>
                <w:rFonts w:cstheme="minorHAnsi"/>
              </w:rPr>
              <w:lastRenderedPageBreak/>
              <w:t>Quality of (health</w:t>
            </w:r>
            <w:r w:rsidR="007A2B0C">
              <w:rPr>
                <w:rFonts w:cstheme="minorHAnsi"/>
              </w:rPr>
              <w:t xml:space="preserve"> and social</w:t>
            </w:r>
            <w:r>
              <w:rPr>
                <w:rFonts w:cstheme="minorHAnsi"/>
              </w:rPr>
              <w:t>) services</w:t>
            </w:r>
            <w:r w:rsidR="001D542D">
              <w:rPr>
                <w:rFonts w:cstheme="minorHAnsi"/>
              </w:rPr>
              <w:t xml:space="preserve"> and adequacy of benefit packages</w:t>
            </w:r>
          </w:p>
          <w:p w14:paraId="37E04CF9" w14:textId="72826327" w:rsidR="00322149" w:rsidRPr="00913EFA" w:rsidRDefault="00322149" w:rsidP="00913EFA">
            <w:pPr>
              <w:pStyle w:val="ListParagraph"/>
              <w:numPr>
                <w:ilvl w:val="0"/>
                <w:numId w:val="14"/>
              </w:numPr>
              <w:spacing w:line="240" w:lineRule="auto"/>
              <w:rPr>
                <w:rFonts w:cstheme="minorHAnsi"/>
              </w:rPr>
            </w:pPr>
            <w:r w:rsidRPr="00913EFA">
              <w:rPr>
                <w:rFonts w:cstheme="minorHAnsi"/>
              </w:rPr>
              <w:t>Impact of benefits on economic activity</w:t>
            </w:r>
            <w:r w:rsidR="007A2B0C">
              <w:rPr>
                <w:rFonts w:cstheme="minorHAnsi"/>
              </w:rPr>
              <w:t xml:space="preserve"> including for women and persons with disabilities</w:t>
            </w:r>
          </w:p>
          <w:p w14:paraId="32F5C1CD" w14:textId="77777777" w:rsidR="00322149" w:rsidRPr="00913EFA" w:rsidRDefault="00322149" w:rsidP="00913EFA">
            <w:pPr>
              <w:pStyle w:val="ListParagraph"/>
              <w:numPr>
                <w:ilvl w:val="0"/>
                <w:numId w:val="14"/>
              </w:numPr>
              <w:spacing w:line="240" w:lineRule="auto"/>
              <w:rPr>
                <w:rFonts w:cstheme="minorHAnsi"/>
              </w:rPr>
            </w:pPr>
            <w:r w:rsidRPr="00913EFA">
              <w:rPr>
                <w:rFonts w:cstheme="minorHAnsi"/>
              </w:rPr>
              <w:t>Benefits compared to national/program objectives</w:t>
            </w:r>
          </w:p>
          <w:p w14:paraId="1918AB0B" w14:textId="77777777" w:rsidR="00322149" w:rsidRPr="00913EFA" w:rsidRDefault="00322149" w:rsidP="00913EFA">
            <w:pPr>
              <w:pStyle w:val="ListParagraph"/>
              <w:numPr>
                <w:ilvl w:val="0"/>
                <w:numId w:val="14"/>
              </w:numPr>
              <w:spacing w:line="240" w:lineRule="auto"/>
              <w:rPr>
                <w:rFonts w:cstheme="minorHAnsi"/>
              </w:rPr>
            </w:pPr>
            <w:proofErr w:type="spellStart"/>
            <w:r w:rsidRPr="00913EFA">
              <w:rPr>
                <w:rFonts w:cstheme="minorHAnsi"/>
              </w:rPr>
              <w:t>Redistributory</w:t>
            </w:r>
            <w:proofErr w:type="spellEnd"/>
            <w:r w:rsidRPr="00913EFA">
              <w:rPr>
                <w:rFonts w:cstheme="minorHAnsi"/>
              </w:rPr>
              <w:t xml:space="preserve"> or poverty reduction effects</w:t>
            </w:r>
          </w:p>
          <w:p w14:paraId="14F69DE2" w14:textId="6266891B" w:rsidR="0019105C" w:rsidRPr="00913EFA" w:rsidRDefault="00322149" w:rsidP="00913EFA">
            <w:pPr>
              <w:pStyle w:val="ListParagraph"/>
              <w:numPr>
                <w:ilvl w:val="0"/>
                <w:numId w:val="14"/>
              </w:numPr>
              <w:spacing w:line="240" w:lineRule="auto"/>
              <w:rPr>
                <w:rFonts w:cstheme="minorHAnsi"/>
              </w:rPr>
            </w:pPr>
            <w:r w:rsidRPr="00913EFA">
              <w:rPr>
                <w:rFonts w:cstheme="minorHAnsi"/>
              </w:rPr>
              <w:t>Benefit provision and services delivery standards</w:t>
            </w:r>
          </w:p>
        </w:tc>
      </w:tr>
      <w:tr w:rsidR="0019105C" w14:paraId="42DE5A0A" w14:textId="77777777" w:rsidTr="00913EFA">
        <w:tc>
          <w:tcPr>
            <w:tcW w:w="5382" w:type="dxa"/>
          </w:tcPr>
          <w:p w14:paraId="10882125" w14:textId="6DA96A39" w:rsidR="0019105C" w:rsidRPr="00322149" w:rsidRDefault="00322149" w:rsidP="00913EFA">
            <w:pPr>
              <w:pStyle w:val="ListParagraph"/>
              <w:numPr>
                <w:ilvl w:val="0"/>
                <w:numId w:val="16"/>
              </w:numPr>
              <w:spacing w:line="240" w:lineRule="auto"/>
              <w:rPr>
                <w:rFonts w:cstheme="minorHAnsi"/>
              </w:rPr>
            </w:pPr>
            <w:r w:rsidRPr="00322149">
              <w:rPr>
                <w:rFonts w:cstheme="minorHAnsi"/>
                <w:b/>
                <w:bCs/>
              </w:rPr>
              <w:lastRenderedPageBreak/>
              <w:t>Appropriateness</w:t>
            </w:r>
            <w:r w:rsidRPr="00322149">
              <w:rPr>
                <w:rFonts w:cstheme="minorHAnsi"/>
              </w:rPr>
              <w:t xml:space="preserve">: At system level it means the social protection system </w:t>
            </w:r>
            <w:proofErr w:type="gramStart"/>
            <w:r w:rsidRPr="00322149">
              <w:rPr>
                <w:rFonts w:cstheme="minorHAnsi"/>
              </w:rPr>
              <w:t>as a whole ensures</w:t>
            </w:r>
            <w:proofErr w:type="gramEnd"/>
            <w:r w:rsidRPr="00322149">
              <w:rPr>
                <w:rFonts w:cstheme="minorHAnsi"/>
              </w:rPr>
              <w:t xml:space="preserve"> optimal protection to fulfill social protection needs of the </w:t>
            </w:r>
            <w:r w:rsidR="001C470D">
              <w:rPr>
                <w:rFonts w:cstheme="minorHAnsi"/>
              </w:rPr>
              <w:t xml:space="preserve">whole </w:t>
            </w:r>
            <w:r w:rsidR="001C470D" w:rsidRPr="00322149">
              <w:rPr>
                <w:rFonts w:cstheme="minorHAnsi"/>
              </w:rPr>
              <w:t>population.</w:t>
            </w:r>
            <w:r w:rsidRPr="00322149">
              <w:rPr>
                <w:rFonts w:cstheme="minorHAnsi"/>
              </w:rPr>
              <w:t xml:space="preserve"> At policy level, it means the formulation of clear and realistic targets and time frames to better address social protection needs over time taking into account financing and institutional capacities. Policy decisions are guided by evidence.</w:t>
            </w:r>
          </w:p>
        </w:tc>
        <w:tc>
          <w:tcPr>
            <w:tcW w:w="3608" w:type="dxa"/>
          </w:tcPr>
          <w:p w14:paraId="409D5B43" w14:textId="6E50CF6A" w:rsidR="00322149" w:rsidRPr="00DC4157" w:rsidRDefault="00322149" w:rsidP="00913EFA">
            <w:pPr>
              <w:pStyle w:val="ListParagraph"/>
              <w:numPr>
                <w:ilvl w:val="0"/>
                <w:numId w:val="14"/>
              </w:numPr>
              <w:spacing w:line="240" w:lineRule="auto"/>
            </w:pPr>
            <w:r w:rsidRPr="00DC4157">
              <w:t xml:space="preserve">Formulation of objectives, </w:t>
            </w:r>
            <w:r w:rsidR="001C470D">
              <w:t xml:space="preserve">disaggregated </w:t>
            </w:r>
            <w:r w:rsidR="007A2B0C" w:rsidRPr="00DC4157">
              <w:t>targets,</w:t>
            </w:r>
            <w:r w:rsidRPr="00DC4157">
              <w:t xml:space="preserve"> and timeframes</w:t>
            </w:r>
          </w:p>
          <w:p w14:paraId="6FC2E7A3" w14:textId="77777777" w:rsidR="00322149" w:rsidRPr="00DC4157" w:rsidRDefault="00322149" w:rsidP="00913EFA">
            <w:pPr>
              <w:pStyle w:val="ListParagraph"/>
              <w:numPr>
                <w:ilvl w:val="0"/>
                <w:numId w:val="14"/>
              </w:numPr>
              <w:spacing w:line="240" w:lineRule="auto"/>
            </w:pPr>
            <w:r w:rsidRPr="00DC4157">
              <w:t>Alignment of social protection policies/programs/ strategy</w:t>
            </w:r>
          </w:p>
          <w:p w14:paraId="233D514D" w14:textId="77777777" w:rsidR="00322149" w:rsidRPr="00DC4157" w:rsidRDefault="00322149" w:rsidP="00913EFA">
            <w:pPr>
              <w:pStyle w:val="ListParagraph"/>
              <w:numPr>
                <w:ilvl w:val="0"/>
                <w:numId w:val="14"/>
              </w:numPr>
              <w:spacing w:line="240" w:lineRule="auto"/>
            </w:pPr>
            <w:r w:rsidRPr="00DC4157">
              <w:t>Combination of schemes and programs</w:t>
            </w:r>
          </w:p>
          <w:p w14:paraId="0264BED5" w14:textId="77777777" w:rsidR="00322149" w:rsidRPr="00DC4157" w:rsidRDefault="00322149" w:rsidP="00913EFA">
            <w:pPr>
              <w:pStyle w:val="ListParagraph"/>
              <w:numPr>
                <w:ilvl w:val="0"/>
                <w:numId w:val="14"/>
              </w:numPr>
              <w:spacing w:line="240" w:lineRule="auto"/>
            </w:pPr>
            <w:r w:rsidRPr="00DC4157">
              <w:t>Composition of expenditure</w:t>
            </w:r>
          </w:p>
          <w:p w14:paraId="2358AE95" w14:textId="77777777" w:rsidR="0019105C" w:rsidRPr="00184929" w:rsidRDefault="00322149" w:rsidP="00913EFA">
            <w:pPr>
              <w:pStyle w:val="ListParagraph"/>
              <w:numPr>
                <w:ilvl w:val="0"/>
                <w:numId w:val="14"/>
              </w:numPr>
              <w:spacing w:line="240" w:lineRule="auto"/>
              <w:rPr>
                <w:rFonts w:cstheme="minorHAnsi"/>
              </w:rPr>
            </w:pPr>
            <w:r w:rsidRPr="00DC4157">
              <w:t>Evidence based policy and programme design</w:t>
            </w:r>
          </w:p>
          <w:p w14:paraId="516C4D4D" w14:textId="167DF98A" w:rsidR="001D542D" w:rsidRPr="00913EFA" w:rsidRDefault="001D542D" w:rsidP="00913EFA">
            <w:pPr>
              <w:pStyle w:val="ListParagraph"/>
              <w:numPr>
                <w:ilvl w:val="0"/>
                <w:numId w:val="14"/>
              </w:numPr>
              <w:spacing w:line="240" w:lineRule="auto"/>
              <w:rPr>
                <w:rFonts w:cstheme="minorHAnsi"/>
              </w:rPr>
            </w:pPr>
            <w:r>
              <w:t>Programme types/risks covered vs. social protection needs</w:t>
            </w:r>
          </w:p>
        </w:tc>
      </w:tr>
      <w:tr w:rsidR="0019105C" w14:paraId="226FF42A" w14:textId="77777777" w:rsidTr="00913EFA">
        <w:tc>
          <w:tcPr>
            <w:tcW w:w="5382" w:type="dxa"/>
          </w:tcPr>
          <w:p w14:paraId="67310E04" w14:textId="0CA71352" w:rsidR="0019105C" w:rsidRPr="00322149" w:rsidRDefault="00322149" w:rsidP="00913EFA">
            <w:pPr>
              <w:pStyle w:val="ListParagraph"/>
              <w:numPr>
                <w:ilvl w:val="0"/>
                <w:numId w:val="16"/>
              </w:numPr>
              <w:spacing w:line="240" w:lineRule="auto"/>
              <w:rPr>
                <w:rFonts w:cstheme="minorHAnsi"/>
              </w:rPr>
            </w:pPr>
            <w:r w:rsidRPr="00322149">
              <w:rPr>
                <w:rFonts w:cstheme="minorHAnsi"/>
                <w:b/>
                <w:bCs/>
              </w:rPr>
              <w:t>Respect for rights and dignity</w:t>
            </w:r>
            <w:r w:rsidRPr="00322149">
              <w:rPr>
                <w:rFonts w:cstheme="minorHAnsi"/>
              </w:rPr>
              <w:t xml:space="preserve">: National law and regulations prescribe the entitlements to benefits, specifying the range, qualifying conditions and levels of the benefits and the general public is well informed about these. Programs and benefits design and their delivery avoid humiliation of persons covered and are in line with human rights standards and principles. Enforcement mechanisms should be in place to ensure an exercise of public </w:t>
            </w:r>
            <w:r w:rsidR="001C470D" w:rsidRPr="00322149">
              <w:rPr>
                <w:rFonts w:cstheme="minorHAnsi"/>
              </w:rPr>
              <w:t>authority,</w:t>
            </w:r>
            <w:r w:rsidRPr="00322149">
              <w:rPr>
                <w:rFonts w:cstheme="minorHAnsi"/>
              </w:rPr>
              <w:t xml:space="preserve"> efficient and accessible </w:t>
            </w:r>
            <w:r w:rsidR="001C470D">
              <w:rPr>
                <w:rFonts w:cstheme="minorHAnsi"/>
              </w:rPr>
              <w:t xml:space="preserve">to all </w:t>
            </w:r>
            <w:r w:rsidRPr="00322149">
              <w:rPr>
                <w:rFonts w:cstheme="minorHAnsi"/>
              </w:rPr>
              <w:t>complaint and appeal procedures and public awareness. Furthermore, private individual information contained in administrative data systems needs to be secured and protected by law.</w:t>
            </w:r>
          </w:p>
        </w:tc>
        <w:tc>
          <w:tcPr>
            <w:tcW w:w="3608" w:type="dxa"/>
          </w:tcPr>
          <w:p w14:paraId="74D88713" w14:textId="5A4C36C9" w:rsidR="00322149" w:rsidRPr="00DC4157" w:rsidRDefault="00322149" w:rsidP="00913EFA">
            <w:pPr>
              <w:pStyle w:val="ListParagraph"/>
              <w:numPr>
                <w:ilvl w:val="0"/>
                <w:numId w:val="14"/>
              </w:numPr>
              <w:spacing w:line="240" w:lineRule="auto"/>
            </w:pPr>
            <w:r w:rsidRPr="00DC4157">
              <w:t>Entitlements</w:t>
            </w:r>
            <w:r w:rsidR="001D542D">
              <w:t xml:space="preserve"> and qualifying conditions</w:t>
            </w:r>
            <w:r w:rsidRPr="00DC4157">
              <w:t xml:space="preserve"> anchored in law </w:t>
            </w:r>
          </w:p>
          <w:p w14:paraId="31C2CDED" w14:textId="77777777" w:rsidR="00322149" w:rsidRPr="00DC4157" w:rsidRDefault="00322149" w:rsidP="00913EFA">
            <w:pPr>
              <w:pStyle w:val="ListParagraph"/>
              <w:numPr>
                <w:ilvl w:val="0"/>
                <w:numId w:val="14"/>
              </w:numPr>
              <w:spacing w:line="240" w:lineRule="auto"/>
            </w:pPr>
            <w:r w:rsidRPr="00DC4157">
              <w:t>Enforcement mechanisms: public authority, complaint and appeal mechanisms, public awareness</w:t>
            </w:r>
          </w:p>
          <w:p w14:paraId="1962D7D7" w14:textId="77777777" w:rsidR="00322149" w:rsidRPr="00DC4157" w:rsidRDefault="00322149" w:rsidP="00913EFA">
            <w:pPr>
              <w:pStyle w:val="ListParagraph"/>
              <w:numPr>
                <w:ilvl w:val="0"/>
                <w:numId w:val="14"/>
              </w:numPr>
              <w:spacing w:line="240" w:lineRule="auto"/>
            </w:pPr>
            <w:r w:rsidRPr="00DC4157">
              <w:t>Respect for dignity and Human Rights</w:t>
            </w:r>
          </w:p>
          <w:p w14:paraId="7FFF054E" w14:textId="2D3217F6" w:rsidR="00322149" w:rsidRDefault="00322149" w:rsidP="00913EFA">
            <w:pPr>
              <w:pStyle w:val="ListParagraph"/>
              <w:numPr>
                <w:ilvl w:val="0"/>
                <w:numId w:val="14"/>
              </w:numPr>
              <w:spacing w:line="240" w:lineRule="auto"/>
            </w:pPr>
            <w:r w:rsidRPr="00DC4157">
              <w:t>Confidentiality of private information</w:t>
            </w:r>
          </w:p>
          <w:p w14:paraId="75CDF4FB" w14:textId="22CE2583" w:rsidR="007A2B0C" w:rsidRPr="00DC4157" w:rsidRDefault="007A2B0C" w:rsidP="00913EFA">
            <w:pPr>
              <w:pStyle w:val="ListParagraph"/>
              <w:numPr>
                <w:ilvl w:val="0"/>
                <w:numId w:val="14"/>
              </w:numPr>
              <w:spacing w:line="240" w:lineRule="auto"/>
            </w:pPr>
            <w:r>
              <w:t>Accessibility to information and complaint and appeal procedures especially for women and persons with disabilities</w:t>
            </w:r>
          </w:p>
          <w:p w14:paraId="5FF3AE3B" w14:textId="77777777" w:rsidR="0019105C" w:rsidRDefault="0019105C" w:rsidP="00913EFA">
            <w:pPr>
              <w:rPr>
                <w:rFonts w:cstheme="minorHAnsi"/>
                <w:szCs w:val="22"/>
              </w:rPr>
            </w:pPr>
          </w:p>
        </w:tc>
      </w:tr>
      <w:tr w:rsidR="0019105C" w14:paraId="0D0352D9" w14:textId="77777777" w:rsidTr="00913EFA">
        <w:tc>
          <w:tcPr>
            <w:tcW w:w="5382" w:type="dxa"/>
          </w:tcPr>
          <w:p w14:paraId="3BF6A3DC" w14:textId="04A8B62C" w:rsidR="0019105C" w:rsidRPr="00322149" w:rsidRDefault="00322149" w:rsidP="00913EFA">
            <w:pPr>
              <w:pStyle w:val="ListParagraph"/>
              <w:numPr>
                <w:ilvl w:val="0"/>
                <w:numId w:val="16"/>
              </w:numPr>
              <w:spacing w:line="240" w:lineRule="auto"/>
              <w:rPr>
                <w:rFonts w:cstheme="minorHAnsi"/>
              </w:rPr>
            </w:pPr>
            <w:r w:rsidRPr="00322149">
              <w:rPr>
                <w:rFonts w:cstheme="minorHAnsi"/>
                <w:b/>
                <w:bCs/>
              </w:rPr>
              <w:t>Governance, institutional set up and capacity</w:t>
            </w:r>
            <w:r w:rsidRPr="00322149">
              <w:rPr>
                <w:rFonts w:cstheme="minorHAnsi"/>
              </w:rPr>
              <w:t xml:space="preserve">: Clear internal rules, regulations, reporting mechanisms and operating procedures specify the relationships, roles and responsibilities of bodies and actors involved in social protection. Structures and processes for </w:t>
            </w:r>
            <w:r w:rsidRPr="00322149">
              <w:rPr>
                <w:rFonts w:cstheme="minorHAnsi"/>
              </w:rPr>
              <w:lastRenderedPageBreak/>
              <w:t>stakeholder participation are institutionalized and well-functioning. social protection stakeholders are informed and able to participate in the design, implementation and monitoring of social protection programs. Accurate, reliable, accountable and transparent financial and delivery systems exist and minimize errors, fraud, and mismanagement (both internally and externally) thus building the confidence of people in the system and its administration. This requires sufficient institutional capacity (including appropriate equipment, an adequate number of staff with the right set of skills and training), a diversity of financing and delivery mechanisms, high quality public services and effective enforcement mechanisms.</w:t>
            </w:r>
          </w:p>
        </w:tc>
        <w:tc>
          <w:tcPr>
            <w:tcW w:w="3608" w:type="dxa"/>
          </w:tcPr>
          <w:p w14:paraId="07605137" w14:textId="77777777" w:rsidR="00322149" w:rsidRPr="00DC4157" w:rsidRDefault="00322149" w:rsidP="00913EFA">
            <w:pPr>
              <w:pStyle w:val="ListParagraph"/>
              <w:numPr>
                <w:ilvl w:val="0"/>
                <w:numId w:val="14"/>
              </w:numPr>
              <w:spacing w:line="240" w:lineRule="auto"/>
            </w:pPr>
            <w:r w:rsidRPr="00DC4157">
              <w:lastRenderedPageBreak/>
              <w:t>Reporting mechanisms, roles and responsibilities anchored in law</w:t>
            </w:r>
          </w:p>
          <w:p w14:paraId="151860A2" w14:textId="77777777" w:rsidR="00322149" w:rsidRPr="00DC4157" w:rsidRDefault="00322149" w:rsidP="00913EFA">
            <w:pPr>
              <w:pStyle w:val="ListParagraph"/>
              <w:numPr>
                <w:ilvl w:val="0"/>
                <w:numId w:val="14"/>
              </w:numPr>
              <w:spacing w:line="240" w:lineRule="auto"/>
            </w:pPr>
            <w:r w:rsidRPr="00DC4157">
              <w:t xml:space="preserve">Program implementation guidelines / operational manuals </w:t>
            </w:r>
            <w:r w:rsidRPr="00DC4157">
              <w:lastRenderedPageBreak/>
              <w:t>state reporting mechanisms, roles and responsibilities</w:t>
            </w:r>
          </w:p>
          <w:p w14:paraId="633FDC6C" w14:textId="77777777" w:rsidR="00322149" w:rsidRPr="00DC4157" w:rsidRDefault="00322149" w:rsidP="00913EFA">
            <w:pPr>
              <w:pStyle w:val="ListParagraph"/>
              <w:numPr>
                <w:ilvl w:val="0"/>
                <w:numId w:val="14"/>
              </w:numPr>
              <w:spacing w:line="240" w:lineRule="auto"/>
            </w:pPr>
            <w:r w:rsidRPr="00DC4157">
              <w:t>Enforcement mechanisms</w:t>
            </w:r>
          </w:p>
          <w:p w14:paraId="23F81692" w14:textId="77777777" w:rsidR="00322149" w:rsidRPr="00DC4157" w:rsidRDefault="00322149" w:rsidP="00913EFA">
            <w:pPr>
              <w:pStyle w:val="ListParagraph"/>
              <w:numPr>
                <w:ilvl w:val="0"/>
                <w:numId w:val="14"/>
              </w:numPr>
              <w:spacing w:line="240" w:lineRule="auto"/>
            </w:pPr>
            <w:r w:rsidRPr="00DC4157">
              <w:t>Institutional supervisory capacity</w:t>
            </w:r>
          </w:p>
          <w:p w14:paraId="7F8691C3" w14:textId="77777777" w:rsidR="00322149" w:rsidRPr="00DC4157" w:rsidRDefault="00322149" w:rsidP="00913EFA">
            <w:pPr>
              <w:pStyle w:val="ListParagraph"/>
              <w:numPr>
                <w:ilvl w:val="0"/>
                <w:numId w:val="14"/>
              </w:numPr>
              <w:spacing w:line="240" w:lineRule="auto"/>
            </w:pPr>
            <w:r w:rsidRPr="00DC4157">
              <w:t>Staff implementation capacity</w:t>
            </w:r>
          </w:p>
          <w:p w14:paraId="6892E4EB" w14:textId="6C81FEA5" w:rsidR="00322149" w:rsidRDefault="007A2B0C" w:rsidP="00913EFA">
            <w:pPr>
              <w:pStyle w:val="ListParagraph"/>
              <w:numPr>
                <w:ilvl w:val="0"/>
                <w:numId w:val="14"/>
              </w:numPr>
              <w:spacing w:line="240" w:lineRule="auto"/>
            </w:pPr>
            <w:r>
              <w:t>Inclusive s</w:t>
            </w:r>
            <w:r w:rsidR="00322149" w:rsidRPr="00DC4157">
              <w:t>takeholder participation</w:t>
            </w:r>
            <w:r>
              <w:t xml:space="preserve"> </w:t>
            </w:r>
          </w:p>
          <w:p w14:paraId="376E426F" w14:textId="367DE617" w:rsidR="001D542D" w:rsidRPr="00DC4157" w:rsidRDefault="001D542D" w:rsidP="00913EFA">
            <w:pPr>
              <w:pStyle w:val="ListParagraph"/>
              <w:numPr>
                <w:ilvl w:val="0"/>
                <w:numId w:val="14"/>
              </w:numPr>
              <w:spacing w:line="240" w:lineRule="auto"/>
            </w:pPr>
            <w:r>
              <w:t>Infrastructure and equipment</w:t>
            </w:r>
          </w:p>
          <w:p w14:paraId="7FF8F606" w14:textId="77777777" w:rsidR="0019105C" w:rsidRDefault="0019105C" w:rsidP="00913EFA">
            <w:pPr>
              <w:rPr>
                <w:rFonts w:cstheme="minorHAnsi"/>
                <w:szCs w:val="22"/>
              </w:rPr>
            </w:pPr>
          </w:p>
        </w:tc>
      </w:tr>
      <w:tr w:rsidR="0019105C" w14:paraId="15F898A7" w14:textId="77777777" w:rsidTr="00913EFA">
        <w:tc>
          <w:tcPr>
            <w:tcW w:w="5382" w:type="dxa"/>
          </w:tcPr>
          <w:p w14:paraId="538DFC50" w14:textId="4FAF6B4F" w:rsidR="0019105C" w:rsidRPr="00322149" w:rsidRDefault="00322149" w:rsidP="00913EFA">
            <w:pPr>
              <w:pStyle w:val="ListParagraph"/>
              <w:numPr>
                <w:ilvl w:val="0"/>
                <w:numId w:val="16"/>
              </w:numPr>
              <w:spacing w:line="240" w:lineRule="auto"/>
              <w:rPr>
                <w:rFonts w:cstheme="minorHAnsi"/>
              </w:rPr>
            </w:pPr>
            <w:r w:rsidRPr="00322149">
              <w:rPr>
                <w:rFonts w:cstheme="minorHAnsi"/>
                <w:b/>
                <w:bCs/>
              </w:rPr>
              <w:lastRenderedPageBreak/>
              <w:t>Financial and fiscal sustainability</w:t>
            </w:r>
            <w:r w:rsidRPr="00322149">
              <w:rPr>
                <w:rFonts w:cstheme="minorHAnsi"/>
              </w:rPr>
              <w:t>: The financial resources raised and allocated are aligned with program actual and expected outcomes, demographic patterns and economic development. Contributions are designed based on beneficiaries’ contributory capacity Budgets are executed as planned to allow for full implementation and monitoring of social protection schemes and programs. There is a clear plan for phasing out external financial support. Legal and institutional framework should articulate the long-term financial requirements to ensure long-term funding commitments.</w:t>
            </w:r>
          </w:p>
        </w:tc>
        <w:tc>
          <w:tcPr>
            <w:tcW w:w="3608" w:type="dxa"/>
          </w:tcPr>
          <w:p w14:paraId="05227D4C" w14:textId="77777777" w:rsidR="00322149" w:rsidRPr="00DC4157" w:rsidRDefault="00322149" w:rsidP="00913EFA">
            <w:pPr>
              <w:pStyle w:val="ListParagraph"/>
              <w:numPr>
                <w:ilvl w:val="0"/>
                <w:numId w:val="14"/>
              </w:numPr>
              <w:spacing w:line="240" w:lineRule="auto"/>
            </w:pPr>
            <w:r w:rsidRPr="00DC4157">
              <w:t>Domestic or external financing</w:t>
            </w:r>
          </w:p>
          <w:p w14:paraId="172D919F" w14:textId="77777777" w:rsidR="00322149" w:rsidRPr="00DC4157" w:rsidRDefault="00322149" w:rsidP="00913EFA">
            <w:pPr>
              <w:pStyle w:val="ListParagraph"/>
              <w:numPr>
                <w:ilvl w:val="0"/>
                <w:numId w:val="14"/>
              </w:numPr>
              <w:spacing w:line="240" w:lineRule="auto"/>
            </w:pPr>
            <w:r w:rsidRPr="00DC4157">
              <w:t xml:space="preserve">Contributory capacity </w:t>
            </w:r>
            <w:proofErr w:type="gramStart"/>
            <w:r w:rsidRPr="00DC4157">
              <w:t>taken into account</w:t>
            </w:r>
            <w:proofErr w:type="gramEnd"/>
            <w:r w:rsidRPr="00DC4157">
              <w:t xml:space="preserve"> in financing arrangements</w:t>
            </w:r>
          </w:p>
          <w:p w14:paraId="4A383F67" w14:textId="77777777" w:rsidR="00322149" w:rsidRPr="00DC4157" w:rsidRDefault="00322149" w:rsidP="00913EFA">
            <w:pPr>
              <w:pStyle w:val="ListParagraph"/>
              <w:numPr>
                <w:ilvl w:val="0"/>
                <w:numId w:val="14"/>
              </w:numPr>
              <w:spacing w:line="240" w:lineRule="auto"/>
            </w:pPr>
            <w:r w:rsidRPr="00DC4157">
              <w:t>Alignment of budget allocation with policy priorities</w:t>
            </w:r>
          </w:p>
          <w:p w14:paraId="6AE5268F" w14:textId="77777777" w:rsidR="00322149" w:rsidRPr="00DC4157" w:rsidRDefault="00322149" w:rsidP="00913EFA">
            <w:pPr>
              <w:pStyle w:val="ListParagraph"/>
              <w:numPr>
                <w:ilvl w:val="0"/>
                <w:numId w:val="14"/>
              </w:numPr>
              <w:spacing w:line="240" w:lineRule="auto"/>
            </w:pPr>
            <w:r w:rsidRPr="00DC4157">
              <w:t>Long term budget planning in line with demographic developments</w:t>
            </w:r>
          </w:p>
          <w:p w14:paraId="74053B79" w14:textId="77777777" w:rsidR="00322149" w:rsidRPr="00DC4157" w:rsidRDefault="00322149" w:rsidP="00913EFA">
            <w:pPr>
              <w:pStyle w:val="ListParagraph"/>
              <w:numPr>
                <w:ilvl w:val="0"/>
                <w:numId w:val="14"/>
              </w:numPr>
              <w:spacing w:line="240" w:lineRule="auto"/>
            </w:pPr>
            <w:r w:rsidRPr="00DC4157">
              <w:t>Long term financial commitments considered in legal framework and social protection strategy</w:t>
            </w:r>
          </w:p>
          <w:p w14:paraId="09156CB9" w14:textId="07C79728" w:rsidR="0019105C" w:rsidRPr="00913EFA" w:rsidRDefault="00322149" w:rsidP="00913EFA">
            <w:pPr>
              <w:pStyle w:val="ListParagraph"/>
              <w:numPr>
                <w:ilvl w:val="0"/>
                <w:numId w:val="14"/>
              </w:numPr>
              <w:spacing w:line="240" w:lineRule="auto"/>
              <w:rPr>
                <w:rFonts w:cstheme="minorHAnsi"/>
              </w:rPr>
            </w:pPr>
            <w:r w:rsidRPr="00DC4157">
              <w:t>Reliability and progressivity of social protection financing</w:t>
            </w:r>
          </w:p>
        </w:tc>
      </w:tr>
      <w:tr w:rsidR="0019105C" w14:paraId="024333B5" w14:textId="77777777" w:rsidTr="00913EFA">
        <w:tc>
          <w:tcPr>
            <w:tcW w:w="5382" w:type="dxa"/>
          </w:tcPr>
          <w:p w14:paraId="7D04EEEB" w14:textId="07F1BF0C" w:rsidR="0019105C" w:rsidRPr="00322149" w:rsidRDefault="00322149" w:rsidP="00913EFA">
            <w:pPr>
              <w:pStyle w:val="ListParagraph"/>
              <w:numPr>
                <w:ilvl w:val="0"/>
                <w:numId w:val="16"/>
              </w:numPr>
              <w:spacing w:line="240" w:lineRule="auto"/>
              <w:rPr>
                <w:rFonts w:cstheme="minorHAnsi"/>
              </w:rPr>
            </w:pPr>
            <w:r w:rsidRPr="00322149">
              <w:rPr>
                <w:rFonts w:cstheme="minorHAnsi"/>
                <w:b/>
                <w:bCs/>
              </w:rPr>
              <w:t>Coherence and integration</w:t>
            </w:r>
            <w:r w:rsidRPr="00322149">
              <w:rPr>
                <w:rFonts w:cstheme="minorHAnsi"/>
              </w:rPr>
              <w:t>: Social protection policies are coherent with related social, economic and sectoral policies (external coherence). They are also aligned to ensure that the set of existing programs complement each other (internal coherence). Institutional arrangements promote coordination across institutions responsible for the design, administration and delivery of social protection programs. Common/ shared delivery systems minimize the administrative resources required to implement individual programs. As a result, fragmentation, overlaps and duplication are minimized.</w:t>
            </w:r>
          </w:p>
        </w:tc>
        <w:tc>
          <w:tcPr>
            <w:tcW w:w="3608" w:type="dxa"/>
          </w:tcPr>
          <w:p w14:paraId="47A92F2E" w14:textId="5212EE29" w:rsidR="00A21DAF" w:rsidRDefault="00A21DAF" w:rsidP="00913EFA">
            <w:pPr>
              <w:pStyle w:val="ListParagraph"/>
              <w:numPr>
                <w:ilvl w:val="0"/>
                <w:numId w:val="14"/>
              </w:numPr>
              <w:spacing w:line="240" w:lineRule="auto"/>
            </w:pPr>
            <w:r>
              <w:t>Coherence</w:t>
            </w:r>
            <w:r w:rsidRPr="00DC4157">
              <w:t xml:space="preserve"> </w:t>
            </w:r>
            <w:r w:rsidR="00322149" w:rsidRPr="00DC4157">
              <w:t xml:space="preserve">of social protection policies </w:t>
            </w:r>
          </w:p>
          <w:p w14:paraId="087E3924" w14:textId="6635900C" w:rsidR="00322149" w:rsidRPr="00DC4157" w:rsidRDefault="00A21DAF" w:rsidP="00913EFA">
            <w:pPr>
              <w:pStyle w:val="ListParagraph"/>
              <w:numPr>
                <w:ilvl w:val="0"/>
                <w:numId w:val="14"/>
              </w:numPr>
              <w:spacing w:line="240" w:lineRule="auto"/>
            </w:pPr>
            <w:r>
              <w:t xml:space="preserve">Complementarity of social protection schemes/ </w:t>
            </w:r>
            <w:r w:rsidR="00322149" w:rsidRPr="00DC4157">
              <w:t>degree of duplication and overlap</w:t>
            </w:r>
          </w:p>
          <w:p w14:paraId="6D62CE73" w14:textId="77777777" w:rsidR="00322149" w:rsidRPr="00DC4157" w:rsidRDefault="00322149" w:rsidP="00913EFA">
            <w:pPr>
              <w:pStyle w:val="ListParagraph"/>
              <w:numPr>
                <w:ilvl w:val="0"/>
                <w:numId w:val="14"/>
              </w:numPr>
              <w:spacing w:line="240" w:lineRule="auto"/>
            </w:pPr>
            <w:r w:rsidRPr="00DC4157">
              <w:t>Institutional framework to ensure coordination</w:t>
            </w:r>
          </w:p>
          <w:p w14:paraId="029710B6" w14:textId="77777777" w:rsidR="00322149" w:rsidRPr="00DC4157" w:rsidRDefault="00322149" w:rsidP="00913EFA">
            <w:pPr>
              <w:pStyle w:val="ListParagraph"/>
              <w:numPr>
                <w:ilvl w:val="0"/>
                <w:numId w:val="14"/>
              </w:numPr>
              <w:spacing w:line="240" w:lineRule="auto"/>
            </w:pPr>
            <w:r w:rsidRPr="00DC4157">
              <w:t>Integration of programme implementation</w:t>
            </w:r>
          </w:p>
          <w:p w14:paraId="7868BE33" w14:textId="77777777" w:rsidR="00322149" w:rsidRPr="00DC4157" w:rsidRDefault="00322149" w:rsidP="00913EFA">
            <w:pPr>
              <w:pStyle w:val="ListParagraph"/>
              <w:numPr>
                <w:ilvl w:val="0"/>
                <w:numId w:val="14"/>
              </w:numPr>
              <w:spacing w:line="240" w:lineRule="auto"/>
            </w:pPr>
            <w:r w:rsidRPr="00DC4157">
              <w:t>Possibility of integrated analysis of social protection financing</w:t>
            </w:r>
          </w:p>
          <w:p w14:paraId="414EACAD" w14:textId="6555B18C" w:rsidR="0019105C" w:rsidRPr="00913EFA" w:rsidRDefault="00322149" w:rsidP="00913EFA">
            <w:pPr>
              <w:pStyle w:val="ListParagraph"/>
              <w:numPr>
                <w:ilvl w:val="0"/>
                <w:numId w:val="14"/>
              </w:numPr>
              <w:spacing w:line="240" w:lineRule="auto"/>
              <w:rPr>
                <w:rFonts w:cstheme="minorHAnsi"/>
              </w:rPr>
            </w:pPr>
            <w:r w:rsidRPr="00DC4157">
              <w:t>Coherence with other policy areas</w:t>
            </w:r>
          </w:p>
        </w:tc>
      </w:tr>
      <w:tr w:rsidR="00322149" w14:paraId="19BB3C8B" w14:textId="77777777" w:rsidTr="00913EFA">
        <w:tc>
          <w:tcPr>
            <w:tcW w:w="5382" w:type="dxa"/>
          </w:tcPr>
          <w:p w14:paraId="3D0368BD" w14:textId="432AEAC2" w:rsidR="00322149" w:rsidRPr="00322149" w:rsidRDefault="00322149" w:rsidP="00913EFA">
            <w:pPr>
              <w:pStyle w:val="ListParagraph"/>
              <w:numPr>
                <w:ilvl w:val="0"/>
                <w:numId w:val="16"/>
              </w:numPr>
              <w:spacing w:line="240" w:lineRule="auto"/>
              <w:rPr>
                <w:rFonts w:cstheme="minorHAnsi"/>
              </w:rPr>
            </w:pPr>
            <w:r w:rsidRPr="00322149">
              <w:rPr>
                <w:rFonts w:cstheme="minorHAnsi"/>
                <w:b/>
                <w:bCs/>
              </w:rPr>
              <w:t>Responsiveness</w:t>
            </w:r>
            <w:r w:rsidRPr="00322149">
              <w:rPr>
                <w:rFonts w:cstheme="minorHAnsi"/>
              </w:rPr>
              <w:t xml:space="preserve">: The social protection system is flexible to evolve and adapt the balance and scale of programs in light of changing social protection needs. </w:t>
            </w:r>
            <w:r w:rsidRPr="00322149">
              <w:rPr>
                <w:rFonts w:cstheme="minorHAnsi"/>
              </w:rPr>
              <w:lastRenderedPageBreak/>
              <w:t xml:space="preserve">Changes in social protection needs may arise from socio- economic, socio-demographic, natural or political developments. These may require short term rapid responses and/or </w:t>
            </w:r>
            <w:proofErr w:type="gramStart"/>
            <w:r w:rsidRPr="00322149">
              <w:rPr>
                <w:rFonts w:cstheme="minorHAnsi"/>
              </w:rPr>
              <w:t>longer term</w:t>
            </w:r>
            <w:proofErr w:type="gramEnd"/>
            <w:r w:rsidRPr="00322149">
              <w:rPr>
                <w:rFonts w:cstheme="minorHAnsi"/>
              </w:rPr>
              <w:t xml:space="preserve"> adjustments. Responsiveness requires regular monitoring and periodic evaluation of these developments as well as of the social protection programs and </w:t>
            </w:r>
            <w:proofErr w:type="gramStart"/>
            <w:r w:rsidRPr="00322149">
              <w:rPr>
                <w:rFonts w:cstheme="minorHAnsi"/>
              </w:rPr>
              <w:t>schemes..</w:t>
            </w:r>
            <w:proofErr w:type="gramEnd"/>
            <w:r w:rsidRPr="00322149">
              <w:rPr>
                <w:rFonts w:cstheme="minorHAnsi"/>
              </w:rPr>
              <w:t xml:space="preserve"> Adjustment or changes in the system need to be effectively communicated and contingency funds created to respond rapidly to shocks or crises</w:t>
            </w:r>
          </w:p>
        </w:tc>
        <w:tc>
          <w:tcPr>
            <w:tcW w:w="3608" w:type="dxa"/>
          </w:tcPr>
          <w:p w14:paraId="5D907885" w14:textId="77777777" w:rsidR="00322149" w:rsidRPr="00DC4157" w:rsidRDefault="00322149" w:rsidP="00913EFA">
            <w:pPr>
              <w:pStyle w:val="ListParagraph"/>
              <w:numPr>
                <w:ilvl w:val="0"/>
                <w:numId w:val="14"/>
              </w:numPr>
              <w:spacing w:line="240" w:lineRule="auto"/>
            </w:pPr>
            <w:r w:rsidRPr="00DC4157">
              <w:lastRenderedPageBreak/>
              <w:t>Responsiveness of budget and implementation mechanisms</w:t>
            </w:r>
          </w:p>
          <w:p w14:paraId="0A6C6F25" w14:textId="77777777" w:rsidR="00322149" w:rsidRPr="00DC4157" w:rsidRDefault="00322149" w:rsidP="00913EFA">
            <w:pPr>
              <w:pStyle w:val="ListParagraph"/>
              <w:numPr>
                <w:ilvl w:val="0"/>
                <w:numId w:val="14"/>
              </w:numPr>
              <w:spacing w:line="240" w:lineRule="auto"/>
            </w:pPr>
            <w:r w:rsidRPr="00DC4157">
              <w:lastRenderedPageBreak/>
              <w:t>Availability, quality and timeliness of data on trends and social protection programs</w:t>
            </w:r>
          </w:p>
          <w:p w14:paraId="7CF09656" w14:textId="77777777" w:rsidR="00322149" w:rsidRPr="00DC4157" w:rsidRDefault="00322149" w:rsidP="00913EFA">
            <w:pPr>
              <w:pStyle w:val="ListParagraph"/>
              <w:numPr>
                <w:ilvl w:val="0"/>
                <w:numId w:val="14"/>
              </w:numPr>
              <w:spacing w:line="240" w:lineRule="auto"/>
            </w:pPr>
            <w:r w:rsidRPr="00DC4157">
              <w:t>Information dissemination mechanisms</w:t>
            </w:r>
          </w:p>
          <w:p w14:paraId="34C44E6A" w14:textId="77777777" w:rsidR="00322149" w:rsidRPr="00DC4157" w:rsidRDefault="00322149" w:rsidP="00913EFA">
            <w:pPr>
              <w:pStyle w:val="ListParagraph"/>
              <w:numPr>
                <w:ilvl w:val="0"/>
                <w:numId w:val="14"/>
              </w:numPr>
              <w:spacing w:line="240" w:lineRule="auto"/>
            </w:pPr>
            <w:r w:rsidRPr="00DC4157">
              <w:t>Mechanisms for parametric adjustments</w:t>
            </w:r>
          </w:p>
          <w:p w14:paraId="6A010502" w14:textId="77777777" w:rsidR="00322149" w:rsidRDefault="00322149" w:rsidP="00913EFA">
            <w:pPr>
              <w:pStyle w:val="ListParagraph"/>
              <w:numPr>
                <w:ilvl w:val="0"/>
                <w:numId w:val="14"/>
              </w:numPr>
              <w:spacing w:line="240" w:lineRule="auto"/>
            </w:pPr>
            <w:r w:rsidRPr="00DC4157">
              <w:t xml:space="preserve">Coverage </w:t>
            </w:r>
            <w:r>
              <w:t xml:space="preserve">and timeliness </w:t>
            </w:r>
            <w:r w:rsidRPr="00DC4157">
              <w:t>of emergency response operations in practice</w:t>
            </w:r>
          </w:p>
          <w:p w14:paraId="442A0906" w14:textId="77777777" w:rsidR="00322149" w:rsidRDefault="00322149" w:rsidP="00913EFA">
            <w:pPr>
              <w:pStyle w:val="ListParagraph"/>
              <w:numPr>
                <w:ilvl w:val="0"/>
                <w:numId w:val="14"/>
              </w:numPr>
              <w:spacing w:line="240" w:lineRule="auto"/>
            </w:pPr>
            <w:r>
              <w:t>Adequacy and comprehensiveness of emergency response operations in practice</w:t>
            </w:r>
          </w:p>
          <w:p w14:paraId="1BA90938" w14:textId="77777777" w:rsidR="00322149" w:rsidRDefault="00322149" w:rsidP="00913EFA">
            <w:pPr>
              <w:pStyle w:val="ListParagraph"/>
              <w:numPr>
                <w:ilvl w:val="0"/>
                <w:numId w:val="14"/>
              </w:numPr>
              <w:spacing w:line="240" w:lineRule="auto"/>
            </w:pPr>
            <w:proofErr w:type="spellStart"/>
            <w:r>
              <w:t>Harmonisation</w:t>
            </w:r>
            <w:proofErr w:type="spellEnd"/>
            <w:r>
              <w:t xml:space="preserve"> between social protection and humanitarian response across the delivery chain</w:t>
            </w:r>
          </w:p>
          <w:p w14:paraId="3ED35B3F" w14:textId="77777777" w:rsidR="00322149" w:rsidRPr="00DC4157" w:rsidRDefault="00322149" w:rsidP="00913EFA">
            <w:pPr>
              <w:pStyle w:val="ListParagraph"/>
              <w:numPr>
                <w:ilvl w:val="0"/>
                <w:numId w:val="14"/>
              </w:numPr>
              <w:spacing w:line="240" w:lineRule="auto"/>
            </w:pPr>
            <w:r w:rsidRPr="00DC4157">
              <w:t xml:space="preserve">Institutional framework </w:t>
            </w:r>
            <w:r>
              <w:t xml:space="preserve">and information systems </w:t>
            </w:r>
            <w:r w:rsidRPr="00DC4157">
              <w:t>to ensure coordination</w:t>
            </w:r>
            <w:r>
              <w:t xml:space="preserve"> between social protection and emergency operations</w:t>
            </w:r>
          </w:p>
          <w:p w14:paraId="46D5F8EB" w14:textId="77777777" w:rsidR="00322149" w:rsidRDefault="00322149" w:rsidP="00913EFA">
            <w:pPr>
              <w:rPr>
                <w:rFonts w:cstheme="minorHAnsi"/>
                <w:szCs w:val="22"/>
              </w:rPr>
            </w:pPr>
          </w:p>
        </w:tc>
      </w:tr>
      <w:tr w:rsidR="00322149" w14:paraId="024F8A45" w14:textId="77777777" w:rsidTr="00913EFA">
        <w:tc>
          <w:tcPr>
            <w:tcW w:w="5382" w:type="dxa"/>
          </w:tcPr>
          <w:p w14:paraId="11D34A16" w14:textId="3A225D93" w:rsidR="00322149" w:rsidRPr="00322149" w:rsidRDefault="00322149" w:rsidP="00913EFA">
            <w:pPr>
              <w:pStyle w:val="ListParagraph"/>
              <w:numPr>
                <w:ilvl w:val="0"/>
                <w:numId w:val="16"/>
              </w:numPr>
              <w:spacing w:line="240" w:lineRule="auto"/>
              <w:rPr>
                <w:rFonts w:cstheme="minorHAnsi"/>
              </w:rPr>
            </w:pPr>
            <w:r w:rsidRPr="00322149">
              <w:rPr>
                <w:rFonts w:cstheme="minorHAnsi"/>
                <w:b/>
                <w:bCs/>
              </w:rPr>
              <w:lastRenderedPageBreak/>
              <w:t>Cost-effectiveness</w:t>
            </w:r>
            <w:r w:rsidRPr="00322149">
              <w:rPr>
                <w:rFonts w:cstheme="minorHAnsi"/>
              </w:rPr>
              <w:t xml:space="preserve">: Delivery systems are in place to implement existing programs with the minimum resources required to achieve the desired impact and minimize the cost for beneficiaries to access social protection programs. Cost-effectiveness refers both to the efficiency of service delivery from the system and beneficiary perspective (how efficiently inputs are employed to produce outputs) and to the effectiveness (changes in system outcomes per unit of input).  </w:t>
            </w:r>
          </w:p>
        </w:tc>
        <w:tc>
          <w:tcPr>
            <w:tcW w:w="3608" w:type="dxa"/>
          </w:tcPr>
          <w:p w14:paraId="0436C80F" w14:textId="52A388F5" w:rsidR="00322149" w:rsidRPr="00DC4157" w:rsidRDefault="00322149" w:rsidP="00913EFA">
            <w:pPr>
              <w:pStyle w:val="ListParagraph"/>
              <w:numPr>
                <w:ilvl w:val="0"/>
                <w:numId w:val="14"/>
              </w:numPr>
              <w:spacing w:line="240" w:lineRule="auto"/>
            </w:pPr>
            <w:r w:rsidRPr="00DC4157">
              <w:t xml:space="preserve">Cost </w:t>
            </w:r>
            <w:r w:rsidR="00AA43C0">
              <w:t xml:space="preserve">and impact </w:t>
            </w:r>
            <w:r w:rsidRPr="00DC4157">
              <w:t>of program delivery</w:t>
            </w:r>
          </w:p>
          <w:p w14:paraId="71CDE177" w14:textId="77777777" w:rsidR="00322149" w:rsidRDefault="00322149" w:rsidP="00913EFA">
            <w:pPr>
              <w:rPr>
                <w:rFonts w:cstheme="minorHAnsi"/>
                <w:szCs w:val="22"/>
              </w:rPr>
            </w:pPr>
          </w:p>
        </w:tc>
      </w:tr>
      <w:tr w:rsidR="00322149" w14:paraId="5F3A9C47" w14:textId="77777777" w:rsidTr="00913EFA">
        <w:tc>
          <w:tcPr>
            <w:tcW w:w="5382" w:type="dxa"/>
          </w:tcPr>
          <w:p w14:paraId="51B9F8B4" w14:textId="23CAE791" w:rsidR="00322149" w:rsidRPr="00322149" w:rsidRDefault="00322149" w:rsidP="00913EFA">
            <w:pPr>
              <w:pStyle w:val="ListParagraph"/>
              <w:numPr>
                <w:ilvl w:val="0"/>
                <w:numId w:val="16"/>
              </w:numPr>
              <w:spacing w:line="240" w:lineRule="auto"/>
              <w:rPr>
                <w:rFonts w:cstheme="minorHAnsi"/>
              </w:rPr>
            </w:pPr>
            <w:r w:rsidRPr="00322149">
              <w:rPr>
                <w:rFonts w:cstheme="minorHAnsi"/>
                <w:b/>
                <w:bCs/>
              </w:rPr>
              <w:t>Incentive compatibility</w:t>
            </w:r>
            <w:r w:rsidRPr="00322149">
              <w:rPr>
                <w:rFonts w:cstheme="minorHAnsi"/>
              </w:rPr>
              <w:t xml:space="preserve">: Programs are designed in a way to create incentives for persons in working age to work, save, participate in risk‐pooling arrangements; incentives for employers to register their workers in the social protection system and pay the required contributions, for tax authorities to collect the required contributions; for social protection service providers to enroll all eligible beneficiaries and provide good quality services and for eligible beneficiaries to become a member of a scheme and take up benefits. Overall, the balance of </w:t>
            </w:r>
            <w:r w:rsidRPr="00322149">
              <w:rPr>
                <w:rFonts w:cstheme="minorHAnsi"/>
              </w:rPr>
              <w:lastRenderedPageBreak/>
              <w:t>changes in household, individual, employers’, and providers’ behaviors should be positive and it should offset disincentives to work, save and contribute.</w:t>
            </w:r>
          </w:p>
        </w:tc>
        <w:tc>
          <w:tcPr>
            <w:tcW w:w="3608" w:type="dxa"/>
          </w:tcPr>
          <w:p w14:paraId="1DA26940" w14:textId="77777777" w:rsidR="00322149" w:rsidRPr="00DC4157" w:rsidRDefault="00322149" w:rsidP="00913EFA">
            <w:pPr>
              <w:pStyle w:val="ListParagraph"/>
              <w:numPr>
                <w:ilvl w:val="0"/>
                <w:numId w:val="14"/>
              </w:numPr>
              <w:spacing w:line="240" w:lineRule="auto"/>
            </w:pPr>
            <w:r w:rsidRPr="00DC4157">
              <w:lastRenderedPageBreak/>
              <w:t>Consideration of incentives in programme design</w:t>
            </w:r>
          </w:p>
          <w:p w14:paraId="7AAC7ABD" w14:textId="77777777" w:rsidR="00322149" w:rsidRPr="00DC4157" w:rsidRDefault="00322149" w:rsidP="00913EFA">
            <w:pPr>
              <w:pStyle w:val="ListParagraph"/>
              <w:numPr>
                <w:ilvl w:val="0"/>
                <w:numId w:val="14"/>
              </w:numPr>
              <w:spacing w:line="240" w:lineRule="auto"/>
            </w:pPr>
            <w:r w:rsidRPr="00DC4157">
              <w:t>Incentives for persons covered</w:t>
            </w:r>
          </w:p>
          <w:p w14:paraId="45EDA83C" w14:textId="77777777" w:rsidR="00322149" w:rsidRPr="00DC4157" w:rsidRDefault="00322149" w:rsidP="00913EFA">
            <w:pPr>
              <w:pStyle w:val="ListParagraph"/>
              <w:numPr>
                <w:ilvl w:val="0"/>
                <w:numId w:val="14"/>
              </w:numPr>
              <w:spacing w:line="240" w:lineRule="auto"/>
            </w:pPr>
            <w:r w:rsidRPr="00DC4157">
              <w:t>Incentives for employers</w:t>
            </w:r>
          </w:p>
          <w:p w14:paraId="495BDE23" w14:textId="77777777" w:rsidR="00322149" w:rsidRPr="00DC4157" w:rsidRDefault="00322149" w:rsidP="00913EFA">
            <w:pPr>
              <w:pStyle w:val="ListParagraph"/>
              <w:numPr>
                <w:ilvl w:val="0"/>
                <w:numId w:val="14"/>
              </w:numPr>
              <w:spacing w:line="240" w:lineRule="auto"/>
            </w:pPr>
            <w:r w:rsidRPr="00DC4157">
              <w:t>Incentives for scheme administrators</w:t>
            </w:r>
          </w:p>
          <w:p w14:paraId="6686DF8A" w14:textId="77777777" w:rsidR="00322149" w:rsidRDefault="00322149" w:rsidP="00913EFA">
            <w:pPr>
              <w:rPr>
                <w:rFonts w:cstheme="minorHAnsi"/>
                <w:szCs w:val="22"/>
              </w:rPr>
            </w:pPr>
          </w:p>
        </w:tc>
      </w:tr>
    </w:tbl>
    <w:p w14:paraId="55043668" w14:textId="77777777" w:rsidR="0019105C" w:rsidRPr="00AE00CB" w:rsidRDefault="0019105C" w:rsidP="00AE00CB">
      <w:pPr>
        <w:rPr>
          <w:rFonts w:cstheme="minorHAnsi"/>
          <w:szCs w:val="22"/>
        </w:rPr>
      </w:pPr>
    </w:p>
    <w:p w14:paraId="7A82514C" w14:textId="77777777" w:rsidR="00322149" w:rsidRPr="00EF27C7" w:rsidRDefault="00322149" w:rsidP="00EF27C7">
      <w:pPr>
        <w:pStyle w:val="Heading2"/>
        <w:sectPr w:rsidR="00322149" w:rsidRPr="00EF27C7" w:rsidSect="00913EFA">
          <w:type w:val="continuous"/>
          <w:pgSz w:w="12240" w:h="15840" w:code="1"/>
          <w:pgMar w:top="1440" w:right="1800" w:bottom="1800" w:left="1440" w:header="706" w:footer="432" w:gutter="0"/>
          <w:cols w:space="708"/>
          <w:docGrid w:linePitch="360"/>
        </w:sectPr>
      </w:pPr>
    </w:p>
    <w:p w14:paraId="2D52A04A" w14:textId="1CEA76C0" w:rsidR="0057758E" w:rsidRPr="00EF27C7" w:rsidRDefault="008545CF" w:rsidP="00EF27C7">
      <w:pPr>
        <w:pStyle w:val="Heading2"/>
      </w:pPr>
      <w:bookmarkStart w:id="16" w:name="_Toc75251651"/>
      <w:r>
        <w:t xml:space="preserve">Country Report </w:t>
      </w:r>
      <w:r w:rsidR="0057758E">
        <w:t>(Phase 5)</w:t>
      </w:r>
      <w:bookmarkEnd w:id="16"/>
    </w:p>
    <w:p w14:paraId="7E9F6F0E" w14:textId="77777777" w:rsidR="000F6402" w:rsidRDefault="008545CF" w:rsidP="007E456C">
      <w:r w:rsidRPr="008545CF">
        <w:rPr>
          <w:rFonts w:cstheme="minorHAnsi"/>
          <w:b/>
          <w:bCs/>
          <w:szCs w:val="22"/>
        </w:rPr>
        <w:t xml:space="preserve">Once the assessment </w:t>
      </w:r>
      <w:r w:rsidR="001A1C9C">
        <w:rPr>
          <w:rFonts w:cstheme="minorHAnsi"/>
          <w:b/>
          <w:bCs/>
          <w:szCs w:val="22"/>
        </w:rPr>
        <w:t xml:space="preserve">(Phase 4) </w:t>
      </w:r>
      <w:r w:rsidRPr="008545CF">
        <w:rPr>
          <w:rFonts w:cstheme="minorHAnsi"/>
          <w:b/>
          <w:bCs/>
          <w:szCs w:val="22"/>
        </w:rPr>
        <w:t xml:space="preserve">has been </w:t>
      </w:r>
      <w:r w:rsidR="001A1C9C">
        <w:rPr>
          <w:rFonts w:cstheme="minorHAnsi"/>
          <w:b/>
          <w:bCs/>
          <w:szCs w:val="22"/>
        </w:rPr>
        <w:t>completed</w:t>
      </w:r>
      <w:r w:rsidRPr="008545CF">
        <w:rPr>
          <w:rFonts w:cstheme="minorHAnsi"/>
          <w:b/>
          <w:bCs/>
          <w:szCs w:val="22"/>
        </w:rPr>
        <w:t>, it is time to do</w:t>
      </w:r>
      <w:r w:rsidRPr="008545CF">
        <w:rPr>
          <w:b/>
          <w:bCs/>
        </w:rPr>
        <w:t>cument the findings and draw conclusions through the completion of a Country Report</w:t>
      </w:r>
      <w:r>
        <w:t>.</w:t>
      </w:r>
      <w:r w:rsidR="009C3E47">
        <w:t xml:space="preserve"> This is a narrative account, and the </w:t>
      </w:r>
      <w:r w:rsidR="0098252A" w:rsidRPr="00DC4157">
        <w:t xml:space="preserve">proposed standard structure for this report is </w:t>
      </w:r>
      <w:r w:rsidR="00F60DC5">
        <w:t xml:space="preserve">available at </w:t>
      </w:r>
      <w:hyperlink r:id="rId18" w:history="1">
        <w:r w:rsidR="00F60DC5" w:rsidRPr="00F60DC5">
          <w:rPr>
            <w:rStyle w:val="Hyperlink"/>
          </w:rPr>
          <w:t>this link</w:t>
        </w:r>
      </w:hyperlink>
      <w:r w:rsidR="00F60DC5">
        <w:t xml:space="preserve">. </w:t>
      </w:r>
    </w:p>
    <w:p w14:paraId="1C09C00D" w14:textId="77777777" w:rsidR="000F6402" w:rsidRDefault="000F6402" w:rsidP="007E456C"/>
    <w:p w14:paraId="06FF6A40" w14:textId="40759509" w:rsidR="00D17569" w:rsidRDefault="000F6402" w:rsidP="00D17569">
      <w:r w:rsidRPr="00D659B1">
        <w:rPr>
          <w:b/>
          <w:bCs/>
        </w:rPr>
        <w:t xml:space="preserve">While the template for the Country Report is </w:t>
      </w:r>
      <w:r w:rsidR="00D659B1">
        <w:rPr>
          <w:b/>
          <w:bCs/>
        </w:rPr>
        <w:t xml:space="preserve">somewhat </w:t>
      </w:r>
      <w:r w:rsidRPr="00D659B1">
        <w:rPr>
          <w:b/>
          <w:bCs/>
        </w:rPr>
        <w:t xml:space="preserve">detailed, </w:t>
      </w:r>
      <w:r w:rsidR="00D659B1" w:rsidRPr="00D659B1">
        <w:rPr>
          <w:b/>
          <w:bCs/>
        </w:rPr>
        <w:t xml:space="preserve">it can </w:t>
      </w:r>
      <w:r w:rsidR="00D659B1">
        <w:rPr>
          <w:b/>
          <w:bCs/>
        </w:rPr>
        <w:t xml:space="preserve">also </w:t>
      </w:r>
      <w:r w:rsidR="00D659B1" w:rsidRPr="00D659B1">
        <w:rPr>
          <w:b/>
          <w:bCs/>
        </w:rPr>
        <w:t>be adjusted for the local needs and context</w:t>
      </w:r>
      <w:r w:rsidR="00D659B1">
        <w:t>. For instance, t</w:t>
      </w:r>
      <w:r w:rsidR="007E456C">
        <w:t xml:space="preserve">he template </w:t>
      </w:r>
      <w:r w:rsidR="0044604B">
        <w:t xml:space="preserve">proposes </w:t>
      </w:r>
      <w:r w:rsidR="007E456C">
        <w:t xml:space="preserve">the </w:t>
      </w:r>
      <w:r w:rsidR="00D17569">
        <w:t>collect</w:t>
      </w:r>
      <w:r w:rsidR="007E456C">
        <w:t xml:space="preserve">ion of </w:t>
      </w:r>
      <w:r w:rsidR="00D17569" w:rsidRPr="00DC4157">
        <w:t xml:space="preserve">key economic and social indicators </w:t>
      </w:r>
      <w:r w:rsidR="00D17569">
        <w:t xml:space="preserve">for the country (see Table 1.3). </w:t>
      </w:r>
      <w:r w:rsidR="0044604B">
        <w:t xml:space="preserve">The intention is for this </w:t>
      </w:r>
      <w:r w:rsidR="00D17569">
        <w:t xml:space="preserve">data </w:t>
      </w:r>
      <w:r w:rsidR="007E456C">
        <w:t xml:space="preserve">to </w:t>
      </w:r>
      <w:r w:rsidR="00D17569">
        <w:t xml:space="preserve">supplement the </w:t>
      </w:r>
      <w:r w:rsidR="00D17569" w:rsidRPr="00DC4157">
        <w:t xml:space="preserve">quantitative data collected through the </w:t>
      </w:r>
      <w:proofErr w:type="gramStart"/>
      <w:r w:rsidR="007E456C">
        <w:t>DCF</w:t>
      </w:r>
      <w:r w:rsidR="00D17569">
        <w:t>, and</w:t>
      </w:r>
      <w:proofErr w:type="gramEnd"/>
      <w:r w:rsidR="00D17569">
        <w:t xml:space="preserve"> </w:t>
      </w:r>
      <w:r w:rsidR="0044604B">
        <w:t xml:space="preserve">strengthen the overall </w:t>
      </w:r>
      <w:r w:rsidR="007A2B0C">
        <w:t>rigor</w:t>
      </w:r>
      <w:r w:rsidR="0044604B">
        <w:t xml:space="preserve"> of the </w:t>
      </w:r>
      <w:r w:rsidR="00D17569" w:rsidRPr="00DC4157">
        <w:t>CODI assessment.</w:t>
      </w:r>
      <w:r w:rsidR="0044604B">
        <w:t xml:space="preserve"> That said, while it would be ideal for </w:t>
      </w:r>
      <w:r w:rsidR="00F53866">
        <w:t xml:space="preserve">the Country Report to contain such detailed information, it is appropriate for </w:t>
      </w:r>
      <w:r w:rsidR="00E4466D">
        <w:t xml:space="preserve">social protection stakeholders to determine what level of detail is necessary for the particular context. </w:t>
      </w:r>
      <w:r w:rsidR="00D17569" w:rsidRPr="00DC4157">
        <w:t xml:space="preserve"> </w:t>
      </w:r>
    </w:p>
    <w:p w14:paraId="08CC2D8C" w14:textId="27793BF1" w:rsidR="00073640" w:rsidRPr="00CC791B" w:rsidRDefault="00073640" w:rsidP="00073640">
      <w:pPr>
        <w:pStyle w:val="Heading1"/>
        <w:numPr>
          <w:ilvl w:val="0"/>
          <w:numId w:val="11"/>
        </w:numPr>
      </w:pPr>
      <w:bookmarkStart w:id="17" w:name="_Toc75251652"/>
      <w:bookmarkStart w:id="18" w:name="_Toc358903741"/>
      <w:bookmarkStart w:id="19" w:name="_Toc369100425"/>
      <w:r>
        <w:t>What information to collect for a CODI</w:t>
      </w:r>
      <w:bookmarkEnd w:id="17"/>
      <w:r>
        <w:t xml:space="preserve"> </w:t>
      </w:r>
    </w:p>
    <w:p w14:paraId="7E6FCB08" w14:textId="77777777" w:rsidR="00E34E89" w:rsidRDefault="00E34E89" w:rsidP="00E34E89"/>
    <w:p w14:paraId="27D5A19C" w14:textId="17FC32E3" w:rsidR="00E34E89" w:rsidRPr="00E34E89" w:rsidRDefault="00E34E89" w:rsidP="00E34E89">
      <w:pPr>
        <w:rPr>
          <w:rFonts w:cstheme="minorHAnsi"/>
          <w:szCs w:val="22"/>
        </w:rPr>
      </w:pPr>
      <w:r w:rsidRPr="00E34E89">
        <w:rPr>
          <w:b/>
          <w:bCs/>
        </w:rPr>
        <w:t>This section gives more detail on Modules 1-3 and the questions in the DCF</w:t>
      </w:r>
      <w:r>
        <w:t xml:space="preserve">. </w:t>
      </w:r>
      <w:r w:rsidR="00EC41CA">
        <w:t xml:space="preserve">It </w:t>
      </w:r>
      <w:r w:rsidR="00B225C3">
        <w:t xml:space="preserve">provides an overview of the content contained in the WMG Note, which should be relied upon for more detailed guidance on each Key Area. </w:t>
      </w:r>
    </w:p>
    <w:p w14:paraId="6B8C23F1" w14:textId="06CD125B" w:rsidR="00D17569" w:rsidRPr="00642120" w:rsidRDefault="00D17569" w:rsidP="00650BAD">
      <w:pPr>
        <w:pStyle w:val="Heading2"/>
      </w:pPr>
      <w:bookmarkStart w:id="20" w:name="_Toc75251653"/>
      <w:r w:rsidRPr="00642120">
        <w:t>Module 1: Enabling Environment</w:t>
      </w:r>
      <w:bookmarkEnd w:id="18"/>
      <w:bookmarkEnd w:id="19"/>
      <w:bookmarkEnd w:id="20"/>
    </w:p>
    <w:p w14:paraId="2C8C456A" w14:textId="25DDB90F" w:rsidR="00D17569" w:rsidRPr="00B142C1" w:rsidRDefault="00D17569" w:rsidP="00B142C1">
      <w:pPr>
        <w:rPr>
          <w:rFonts w:cstheme="minorHAnsi"/>
          <w:szCs w:val="22"/>
        </w:rPr>
      </w:pPr>
      <w:r w:rsidRPr="00610297">
        <w:rPr>
          <w:b/>
          <w:bCs/>
        </w:rPr>
        <w:t xml:space="preserve">The </w:t>
      </w:r>
      <w:r w:rsidRPr="00610297">
        <w:rPr>
          <w:rFonts w:cstheme="minorHAnsi"/>
          <w:b/>
          <w:bCs/>
        </w:rPr>
        <w:t>module collects and assesses information on these aspects of the enabling environment by looking at seven Key Areas</w:t>
      </w:r>
      <w:bookmarkStart w:id="21" w:name="_Hlk67662113"/>
      <w:r w:rsidR="00610297" w:rsidRPr="00610297">
        <w:rPr>
          <w:rFonts w:cstheme="minorHAnsi"/>
          <w:b/>
          <w:bCs/>
        </w:rPr>
        <w:t>.</w:t>
      </w:r>
      <w:r w:rsidR="00610297">
        <w:rPr>
          <w:rFonts w:cstheme="minorHAnsi"/>
          <w:i/>
        </w:rPr>
        <w:t xml:space="preserve"> </w:t>
      </w:r>
      <w:r w:rsidRPr="00DC4157">
        <w:rPr>
          <w:rFonts w:cstheme="minorHAnsi"/>
          <w:szCs w:val="22"/>
        </w:rPr>
        <w:t xml:space="preserve">These Key Areas are described in more detail below. </w:t>
      </w:r>
    </w:p>
    <w:p w14:paraId="282A4727" w14:textId="07061F86" w:rsidR="00650BAD" w:rsidRPr="00B142C1" w:rsidRDefault="00D17569" w:rsidP="00B142C1">
      <w:pPr>
        <w:pStyle w:val="Heading3"/>
      </w:pPr>
      <w:bookmarkStart w:id="22" w:name="_Toc75251654"/>
      <w:r w:rsidRPr="00642120">
        <w:t>Key Area 1</w:t>
      </w:r>
      <w:r w:rsidR="00650BAD" w:rsidRPr="00DC4157">
        <w:t>: Legal and Policy Framework.</w:t>
      </w:r>
      <w:bookmarkEnd w:id="22"/>
      <w:r w:rsidR="00650BAD" w:rsidRPr="00DC4157">
        <w:t xml:space="preserve"> </w:t>
      </w:r>
    </w:p>
    <w:p w14:paraId="78F86297" w14:textId="77777777" w:rsidR="00650BAD" w:rsidRPr="00DC4157" w:rsidRDefault="00650BAD" w:rsidP="00B142C1">
      <w:r w:rsidRPr="00642120">
        <w:t xml:space="preserve">The objective of Key Area 1 is to understand the national legal and policy framework of the social protection system. It is made up of three components:  </w:t>
      </w:r>
    </w:p>
    <w:p w14:paraId="03A486A1" w14:textId="6CFBDEA8" w:rsidR="00B142C1" w:rsidRPr="006D16BE" w:rsidRDefault="00FC697F" w:rsidP="00FC697F">
      <w:pPr>
        <w:pStyle w:val="ListParagraph"/>
        <w:numPr>
          <w:ilvl w:val="0"/>
          <w:numId w:val="13"/>
        </w:numPr>
        <w:spacing w:line="240" w:lineRule="auto"/>
        <w:ind w:left="714" w:hanging="357"/>
      </w:pPr>
      <w:r>
        <w:t xml:space="preserve">Key Area </w:t>
      </w:r>
      <w:r w:rsidR="00650BAD" w:rsidRPr="00DC4157">
        <w:t xml:space="preserve">1.A The National Legal and Policy </w:t>
      </w:r>
      <w:r w:rsidR="00650BAD" w:rsidRPr="006D16BE">
        <w:t>Framework</w:t>
      </w:r>
      <w:r w:rsidR="00B142C1" w:rsidRPr="006D16BE">
        <w:t xml:space="preserve">. </w:t>
      </w:r>
      <w:r w:rsidR="00650BAD" w:rsidRPr="00FC697F">
        <w:t>Questions 1-17 in the Data Collection Framework</w:t>
      </w:r>
    </w:p>
    <w:p w14:paraId="6ACC9349" w14:textId="0F50AA38" w:rsidR="00B142C1" w:rsidRPr="006D16BE" w:rsidRDefault="00FC697F" w:rsidP="00FC697F">
      <w:pPr>
        <w:pStyle w:val="ListParagraph"/>
        <w:numPr>
          <w:ilvl w:val="0"/>
          <w:numId w:val="13"/>
        </w:numPr>
        <w:spacing w:line="240" w:lineRule="auto"/>
        <w:ind w:left="714" w:hanging="357"/>
      </w:pPr>
      <w:r>
        <w:t xml:space="preserve">Key Area </w:t>
      </w:r>
      <w:r w:rsidR="00650BAD" w:rsidRPr="006D16BE">
        <w:t>1.B The Social Protection Policy and/or Strategy and its Objectives</w:t>
      </w:r>
      <w:r w:rsidR="00B142C1" w:rsidRPr="006D16BE">
        <w:t xml:space="preserve">. </w:t>
      </w:r>
      <w:r w:rsidR="00650BAD" w:rsidRPr="006D16BE">
        <w:t>Questions 18-24c in the Data Collection Framework</w:t>
      </w:r>
    </w:p>
    <w:p w14:paraId="57A469FF" w14:textId="249EDCAB" w:rsidR="00650BAD" w:rsidRPr="006D16BE" w:rsidRDefault="00FC697F" w:rsidP="00FC697F">
      <w:pPr>
        <w:pStyle w:val="ListParagraph"/>
        <w:numPr>
          <w:ilvl w:val="0"/>
          <w:numId w:val="13"/>
        </w:numPr>
        <w:spacing w:line="240" w:lineRule="auto"/>
        <w:ind w:left="714" w:hanging="357"/>
      </w:pPr>
      <w:r>
        <w:t xml:space="preserve">Key Area </w:t>
      </w:r>
      <w:r w:rsidR="00650BAD" w:rsidRPr="006D16BE">
        <w:t>1.C The Key Features of the Social Protection Policy and/or Strategy</w:t>
      </w:r>
      <w:r w:rsidR="00B142C1" w:rsidRPr="006D16BE">
        <w:t xml:space="preserve">. </w:t>
      </w:r>
      <w:r w:rsidR="00650BAD" w:rsidRPr="006D16BE">
        <w:t xml:space="preserve">Questions 25-50 in the Data Collection Framework </w:t>
      </w:r>
    </w:p>
    <w:p w14:paraId="18EF5FC2" w14:textId="77777777" w:rsidR="00D17569" w:rsidRPr="00B142C1" w:rsidRDefault="00D17569" w:rsidP="00B142C1">
      <w:pPr>
        <w:pStyle w:val="Heading3"/>
      </w:pPr>
      <w:bookmarkStart w:id="23" w:name="_Toc75251655"/>
      <w:bookmarkEnd w:id="21"/>
      <w:r w:rsidRPr="00B142C1">
        <w:t>Key Area 2: Alignment of Policies with Needs of the Population</w:t>
      </w:r>
      <w:bookmarkEnd w:id="23"/>
      <w:r w:rsidRPr="00B142C1">
        <w:t xml:space="preserve"> </w:t>
      </w:r>
    </w:p>
    <w:p w14:paraId="5A434F3A" w14:textId="1C1BAEC8" w:rsidR="00D17569" w:rsidRPr="00DC4157" w:rsidRDefault="00D17569" w:rsidP="00B142C1">
      <w:r w:rsidRPr="00DC4157">
        <w:t>The objective of Key Area</w:t>
      </w:r>
      <w:r w:rsidRPr="00642120">
        <w:t xml:space="preserve"> 2</w:t>
      </w:r>
      <w:r w:rsidRPr="00DC4157">
        <w:t xml:space="preserve"> is to assess the extent to which the national legal and policy framework is aligned with the needs of the population. This analysis relies on existing risk and vulnerability analysis, social protection needs and gaps assessments, poverty assessments, and other data. This section looks in detail at the following issues: </w:t>
      </w:r>
    </w:p>
    <w:p w14:paraId="6343409B" w14:textId="5367D716" w:rsidR="00D17569" w:rsidRPr="00DC4157" w:rsidRDefault="00D17569" w:rsidP="00FC697F">
      <w:pPr>
        <w:pStyle w:val="ListParagraph"/>
        <w:numPr>
          <w:ilvl w:val="0"/>
          <w:numId w:val="13"/>
        </w:numPr>
        <w:spacing w:line="240" w:lineRule="auto"/>
        <w:ind w:left="714" w:hanging="357"/>
      </w:pPr>
      <w:r w:rsidRPr="00DC4157">
        <w:t xml:space="preserve">social protection risks and shocks experienced by distinct population groups </w:t>
      </w:r>
    </w:p>
    <w:p w14:paraId="261260AA" w14:textId="51B33AC3" w:rsidR="00D17569" w:rsidRPr="00DC4157" w:rsidRDefault="00D17569" w:rsidP="00FC697F">
      <w:pPr>
        <w:pStyle w:val="ListParagraph"/>
        <w:numPr>
          <w:ilvl w:val="0"/>
          <w:numId w:val="13"/>
        </w:numPr>
        <w:spacing w:line="240" w:lineRule="auto"/>
        <w:ind w:left="714" w:hanging="357"/>
      </w:pPr>
      <w:r w:rsidRPr="00DC4157">
        <w:t>the current coverage of existing social protection schemes and programmes</w:t>
      </w:r>
    </w:p>
    <w:p w14:paraId="49B2A865" w14:textId="12BA1994" w:rsidR="00396CE0" w:rsidRDefault="00D17569" w:rsidP="00FC697F">
      <w:pPr>
        <w:pStyle w:val="ListParagraph"/>
        <w:numPr>
          <w:ilvl w:val="0"/>
          <w:numId w:val="13"/>
        </w:numPr>
        <w:spacing w:line="240" w:lineRule="auto"/>
        <w:ind w:left="714" w:hanging="357"/>
      </w:pPr>
      <w:r w:rsidRPr="00DC4157">
        <w:lastRenderedPageBreak/>
        <w:t>the population groups not currently covered but in need of coverage.</w:t>
      </w:r>
    </w:p>
    <w:p w14:paraId="087407EE" w14:textId="74929ECB" w:rsidR="00534AA1" w:rsidRDefault="00534AA1" w:rsidP="00534AA1">
      <w:r>
        <w:t xml:space="preserve">Key Area </w:t>
      </w:r>
      <w:r w:rsidR="009D5B92">
        <w:t xml:space="preserve">2 </w:t>
      </w:r>
      <w:r w:rsidR="009D5B92" w:rsidRPr="006D16BE">
        <w:t xml:space="preserve">is covered by </w:t>
      </w:r>
      <w:r w:rsidRPr="006D16BE">
        <w:t xml:space="preserve">Questions 51-63 in the </w:t>
      </w:r>
      <w:r w:rsidR="006D16BE" w:rsidRPr="006D16BE">
        <w:rPr>
          <w:rFonts w:cstheme="minorHAnsi"/>
          <w:szCs w:val="22"/>
        </w:rPr>
        <w:t>Data Collection Framework</w:t>
      </w:r>
    </w:p>
    <w:p w14:paraId="0D43AA3C" w14:textId="77777777" w:rsidR="00D17569" w:rsidRPr="00396CE0" w:rsidRDefault="00D17569" w:rsidP="00396CE0">
      <w:pPr>
        <w:pStyle w:val="Heading3"/>
      </w:pPr>
      <w:bookmarkStart w:id="24" w:name="_Toc75251656"/>
      <w:r w:rsidRPr="00396CE0">
        <w:t>Key Area 3: Social Protection Policymaking Process</w:t>
      </w:r>
      <w:bookmarkEnd w:id="24"/>
      <w:r w:rsidRPr="00396CE0">
        <w:t xml:space="preserve"> </w:t>
      </w:r>
    </w:p>
    <w:p w14:paraId="79875DCD" w14:textId="77777777" w:rsidR="009D5B92" w:rsidRDefault="00D17569" w:rsidP="00142FB7">
      <w:r w:rsidRPr="00142FB7">
        <w:t>The objective of Key Area 3 is to help understand (i) the policy development process, and (ii) roles and responsibilities of different actors in that process and their levels of participation.</w:t>
      </w:r>
      <w:r w:rsidR="009D5B92">
        <w:t xml:space="preserve"> </w:t>
      </w:r>
    </w:p>
    <w:p w14:paraId="31B1C4FB" w14:textId="77777777" w:rsidR="009D5B92" w:rsidRDefault="009D5B92" w:rsidP="00142FB7"/>
    <w:p w14:paraId="1CFBE641" w14:textId="143B41FD" w:rsidR="00D17569" w:rsidRPr="00142FB7" w:rsidRDefault="009D5B92" w:rsidP="00142FB7">
      <w:r>
        <w:t xml:space="preserve">Key Area 3 is covered by </w:t>
      </w:r>
      <w:r w:rsidR="00D17569" w:rsidRPr="00142FB7">
        <w:t xml:space="preserve">Questions 64-70 in the </w:t>
      </w:r>
      <w:r w:rsidR="006D16BE" w:rsidRPr="006D16BE">
        <w:rPr>
          <w:rFonts w:cstheme="minorHAnsi"/>
          <w:szCs w:val="22"/>
        </w:rPr>
        <w:t>Data Collection Framework</w:t>
      </w:r>
    </w:p>
    <w:p w14:paraId="392F18E5" w14:textId="77777777" w:rsidR="00D17569" w:rsidRPr="00396CE0" w:rsidRDefault="00D17569" w:rsidP="00396CE0">
      <w:pPr>
        <w:pStyle w:val="Heading3"/>
      </w:pPr>
      <w:bookmarkStart w:id="25" w:name="_Toc75251657"/>
      <w:r w:rsidRPr="00396CE0">
        <w:t>Key Area 4: Policy Implementation and Capacity</w:t>
      </w:r>
      <w:bookmarkEnd w:id="25"/>
    </w:p>
    <w:p w14:paraId="0FB74AE6" w14:textId="7FD04EBA" w:rsidR="00D17569" w:rsidRPr="00142FB7" w:rsidRDefault="00D17569" w:rsidP="00142FB7">
      <w:r w:rsidRPr="00142FB7">
        <w:t xml:space="preserve">The objective of Key Area </w:t>
      </w:r>
      <w:r w:rsidR="009D5B92">
        <w:t xml:space="preserve">4 </w:t>
      </w:r>
      <w:r w:rsidRPr="00142FB7">
        <w:t xml:space="preserve">is to help understand (i) the multiple agencies involved in the policy implementation process and (ii) how well they are equipped to perform their functions in terms of capacity for coherence; physical assets; human resource capacity; and access to financial and other resources. </w:t>
      </w:r>
      <w:r w:rsidR="000D3880">
        <w:t xml:space="preserve"> </w:t>
      </w:r>
      <w:r w:rsidRPr="00142FB7">
        <w:t>It considers these issues by distinguishing between two levels – mapping the process, and assessing the capacity:</w:t>
      </w:r>
    </w:p>
    <w:p w14:paraId="5ADE54E9" w14:textId="210B8996" w:rsidR="00D17569" w:rsidRPr="00142FB7" w:rsidRDefault="00D17569" w:rsidP="00FC697F">
      <w:pPr>
        <w:pStyle w:val="ListParagraph"/>
        <w:numPr>
          <w:ilvl w:val="0"/>
          <w:numId w:val="13"/>
        </w:numPr>
        <w:spacing w:line="240" w:lineRule="auto"/>
        <w:ind w:left="714" w:hanging="357"/>
      </w:pPr>
      <w:r w:rsidRPr="000D3880">
        <w:t>Key Area 4</w:t>
      </w:r>
      <w:r w:rsidR="000D3880">
        <w:t>.</w:t>
      </w:r>
      <w:r w:rsidRPr="000D3880">
        <w:t>A Policy Implementation Process</w:t>
      </w:r>
      <w:r w:rsidR="000D3880">
        <w:t xml:space="preserve">. </w:t>
      </w:r>
      <w:r w:rsidRPr="00142FB7">
        <w:t xml:space="preserve">Questions 73-75 in the Data Collection Framework </w:t>
      </w:r>
    </w:p>
    <w:p w14:paraId="3FB1BA58" w14:textId="7181E1A3" w:rsidR="00D17569" w:rsidRPr="00142FB7" w:rsidRDefault="00D17569" w:rsidP="00FC697F">
      <w:pPr>
        <w:pStyle w:val="ListParagraph"/>
        <w:numPr>
          <w:ilvl w:val="0"/>
          <w:numId w:val="13"/>
        </w:numPr>
        <w:spacing w:line="240" w:lineRule="auto"/>
        <w:ind w:left="714" w:hanging="357"/>
      </w:pPr>
      <w:r w:rsidRPr="000D3880">
        <w:t>Key Area 4</w:t>
      </w:r>
      <w:r w:rsidR="000D3880">
        <w:t>.</w:t>
      </w:r>
      <w:r w:rsidRPr="000D3880">
        <w:t>B Capacity for Policy Implementation</w:t>
      </w:r>
      <w:r w:rsidR="000D3880">
        <w:t xml:space="preserve">. </w:t>
      </w:r>
      <w:r w:rsidRPr="00142FB7">
        <w:t>Questions 76-101 in the Data Collection Framework</w:t>
      </w:r>
    </w:p>
    <w:p w14:paraId="0F7CC88D" w14:textId="77777777" w:rsidR="00D17569" w:rsidRPr="00396CE0" w:rsidRDefault="00D17569" w:rsidP="00396CE0">
      <w:pPr>
        <w:pStyle w:val="Heading3"/>
      </w:pPr>
      <w:bookmarkStart w:id="26" w:name="_Toc75251658"/>
      <w:r w:rsidRPr="00396CE0">
        <w:t>Key Area 5: Social Protection Public Expenditure and Financing</w:t>
      </w:r>
      <w:bookmarkEnd w:id="26"/>
    </w:p>
    <w:p w14:paraId="41266FE3" w14:textId="77777777" w:rsidR="00D17569" w:rsidRPr="00142FB7" w:rsidRDefault="00D17569" w:rsidP="00142FB7">
      <w:r w:rsidRPr="00142FB7">
        <w:t>The objective of Key Area 5 is to understand if resources are aligned with the social protection needs of the population, or, if not, how this could be achieved. It considers this at three levels:</w:t>
      </w:r>
    </w:p>
    <w:p w14:paraId="46A0E11D" w14:textId="63A766F7" w:rsidR="00D17569" w:rsidRPr="00142FB7" w:rsidRDefault="00D17569" w:rsidP="00FC697F">
      <w:pPr>
        <w:pStyle w:val="ListParagraph"/>
        <w:numPr>
          <w:ilvl w:val="0"/>
          <w:numId w:val="13"/>
        </w:numPr>
        <w:spacing w:line="240" w:lineRule="auto"/>
        <w:ind w:left="714" w:hanging="357"/>
      </w:pPr>
      <w:r w:rsidRPr="00D164CA">
        <w:t>Key Area 5</w:t>
      </w:r>
      <w:r w:rsidR="00D164CA">
        <w:t>.</w:t>
      </w:r>
      <w:r w:rsidRPr="00D164CA">
        <w:t>A Public Expenditure and Financing (overview</w:t>
      </w:r>
      <w:r w:rsidR="00D164CA">
        <w:t xml:space="preserve">). </w:t>
      </w:r>
      <w:r w:rsidRPr="00142FB7">
        <w:t>Questions 102-114 in the Data Collection Framework</w:t>
      </w:r>
    </w:p>
    <w:p w14:paraId="2678FD80" w14:textId="569F1A1A" w:rsidR="00D17569" w:rsidRPr="00642120" w:rsidRDefault="00D17569" w:rsidP="00FC697F">
      <w:pPr>
        <w:pStyle w:val="ListParagraph"/>
        <w:numPr>
          <w:ilvl w:val="0"/>
          <w:numId w:val="13"/>
        </w:numPr>
        <w:spacing w:line="240" w:lineRule="auto"/>
        <w:ind w:left="714" w:hanging="357"/>
      </w:pPr>
      <w:r w:rsidRPr="00D164CA">
        <w:t>Key Area 5</w:t>
      </w:r>
      <w:r w:rsidR="00D164CA">
        <w:t>.</w:t>
      </w:r>
      <w:r w:rsidRPr="00D164CA">
        <w:t>B Sources of Revenue and Funding</w:t>
      </w:r>
      <w:r w:rsidR="00D164CA">
        <w:t xml:space="preserve">. </w:t>
      </w:r>
      <w:r w:rsidRPr="00142FB7">
        <w:t>Questions 115-120 in the Data Collection Framework</w:t>
      </w:r>
    </w:p>
    <w:p w14:paraId="32703F62" w14:textId="4A799CA4" w:rsidR="00D17569" w:rsidRPr="00142FB7" w:rsidRDefault="00D17569" w:rsidP="00FC697F">
      <w:pPr>
        <w:pStyle w:val="ListParagraph"/>
        <w:numPr>
          <w:ilvl w:val="0"/>
          <w:numId w:val="13"/>
        </w:numPr>
        <w:spacing w:line="240" w:lineRule="auto"/>
        <w:ind w:left="714" w:hanging="357"/>
      </w:pPr>
      <w:r w:rsidRPr="00D164CA">
        <w:t>Key Area 5</w:t>
      </w:r>
      <w:r w:rsidR="00D164CA">
        <w:t>.</w:t>
      </w:r>
      <w:r w:rsidRPr="00D164CA">
        <w:t>C Budget Planning, Approval and Execution</w:t>
      </w:r>
      <w:r w:rsidR="00D164CA">
        <w:t xml:space="preserve">. </w:t>
      </w:r>
      <w:r w:rsidRPr="00142FB7">
        <w:t>Questions 121-135 in the Data Collection Framework</w:t>
      </w:r>
    </w:p>
    <w:p w14:paraId="3B112A69" w14:textId="77777777" w:rsidR="00D17569" w:rsidRPr="00396CE0" w:rsidRDefault="00D17569" w:rsidP="00396CE0">
      <w:pPr>
        <w:pStyle w:val="Heading3"/>
      </w:pPr>
      <w:bookmarkStart w:id="27" w:name="_Toc75251659"/>
      <w:r w:rsidRPr="00396CE0">
        <w:t>Key Area 6 Information Dissemination and Raising Awareness</w:t>
      </w:r>
      <w:bookmarkEnd w:id="27"/>
    </w:p>
    <w:p w14:paraId="1C94E087" w14:textId="77777777" w:rsidR="00D17569" w:rsidRPr="00DC4157" w:rsidRDefault="00D17569" w:rsidP="00142FB7">
      <w:r w:rsidRPr="00642120">
        <w:t xml:space="preserve">The objective of </w:t>
      </w:r>
      <w:r w:rsidRPr="00DC4157">
        <w:t xml:space="preserve">Key Area 6 </w:t>
      </w:r>
      <w:r w:rsidRPr="00642120">
        <w:t xml:space="preserve">is </w:t>
      </w:r>
      <w:r w:rsidRPr="00DC4157">
        <w:t xml:space="preserve">to help understand if the public is well informed about the social protection system, existing schemes and programs, and accountability mechanisms. </w:t>
      </w:r>
    </w:p>
    <w:p w14:paraId="1676617A" w14:textId="77777777" w:rsidR="00D17569" w:rsidRPr="00DC4157" w:rsidRDefault="00D17569" w:rsidP="00142FB7"/>
    <w:p w14:paraId="7A820AA2" w14:textId="27A9844A" w:rsidR="00D17569" w:rsidRPr="00DC4157" w:rsidRDefault="005B576A" w:rsidP="00650BAD">
      <w:r>
        <w:t xml:space="preserve">Key Area 6 </w:t>
      </w:r>
      <w:r w:rsidRPr="006D16BE">
        <w:t xml:space="preserve">is covered by </w:t>
      </w:r>
      <w:r w:rsidR="00D17569" w:rsidRPr="00142FB7">
        <w:t>Questions 136-150 in the Data Collection Framework</w:t>
      </w:r>
    </w:p>
    <w:p w14:paraId="625F5049" w14:textId="77777777" w:rsidR="00D17569" w:rsidRPr="00396CE0" w:rsidRDefault="00D17569" w:rsidP="00396CE0">
      <w:pPr>
        <w:pStyle w:val="Heading3"/>
      </w:pPr>
      <w:bookmarkStart w:id="28" w:name="_Toc75251660"/>
      <w:r w:rsidRPr="00396CE0">
        <w:t>Key Area 7: Monitoring and Evaluation Systems</w:t>
      </w:r>
      <w:bookmarkEnd w:id="28"/>
    </w:p>
    <w:p w14:paraId="7D97FAE0" w14:textId="77777777" w:rsidR="00D17569" w:rsidRPr="00142FB7" w:rsidRDefault="00D17569" w:rsidP="00142FB7">
      <w:r w:rsidRPr="00DC4157">
        <w:t xml:space="preserve">The objective of Key Area </w:t>
      </w:r>
      <w:r w:rsidRPr="00642120">
        <w:t xml:space="preserve">7 </w:t>
      </w:r>
      <w:r w:rsidRPr="00DC4157">
        <w:t>is to help understand if there are adequate data collection and management systems in place to track inputs and outputs and to allow for periodic outcome and process monitoring of the social protection system.</w:t>
      </w:r>
      <w:r w:rsidRPr="00642120">
        <w:t xml:space="preserve"> </w:t>
      </w:r>
      <w:r w:rsidRPr="00142FB7">
        <w:t>It considers this at three levels:</w:t>
      </w:r>
    </w:p>
    <w:p w14:paraId="38486FA8" w14:textId="264CB935" w:rsidR="00D17569" w:rsidRPr="00142FB7" w:rsidRDefault="00D17569" w:rsidP="00FC697F">
      <w:pPr>
        <w:pStyle w:val="ListParagraph"/>
        <w:numPr>
          <w:ilvl w:val="0"/>
          <w:numId w:val="13"/>
        </w:numPr>
        <w:spacing w:line="240" w:lineRule="auto"/>
        <w:ind w:left="714" w:hanging="357"/>
      </w:pPr>
      <w:r w:rsidRPr="00D164CA">
        <w:t>Key Area 7.A Overall Monitoring and Reporting Systems</w:t>
      </w:r>
      <w:r w:rsidR="006D16BE">
        <w:t xml:space="preserve">. </w:t>
      </w:r>
      <w:r w:rsidRPr="00142FB7">
        <w:t>Questions xxx-xxx in the Data Collection Framework</w:t>
      </w:r>
    </w:p>
    <w:p w14:paraId="2B321993" w14:textId="498575E0" w:rsidR="00D17569" w:rsidRPr="00142FB7" w:rsidRDefault="00D17569" w:rsidP="00FC697F">
      <w:pPr>
        <w:pStyle w:val="ListParagraph"/>
        <w:numPr>
          <w:ilvl w:val="0"/>
          <w:numId w:val="13"/>
        </w:numPr>
        <w:spacing w:line="240" w:lineRule="auto"/>
        <w:ind w:left="714" w:hanging="357"/>
      </w:pPr>
      <w:r w:rsidRPr="00142FB7">
        <w:t>Key Area 7.B Surveys</w:t>
      </w:r>
      <w:r w:rsidR="006D16BE">
        <w:t xml:space="preserve">. </w:t>
      </w:r>
      <w:r w:rsidRPr="00142FB7">
        <w:t>Questions xxx-xxx in the Data Collection Framework</w:t>
      </w:r>
    </w:p>
    <w:p w14:paraId="66424C8A" w14:textId="56F164B8" w:rsidR="00D17569" w:rsidRPr="00142FB7" w:rsidRDefault="00D17569" w:rsidP="00FC697F">
      <w:pPr>
        <w:pStyle w:val="ListParagraph"/>
        <w:numPr>
          <w:ilvl w:val="0"/>
          <w:numId w:val="13"/>
        </w:numPr>
        <w:spacing w:line="240" w:lineRule="auto"/>
        <w:ind w:left="714" w:hanging="357"/>
      </w:pPr>
      <w:r w:rsidRPr="00142FB7">
        <w:t>Key Area 7.C Sector Reviews</w:t>
      </w:r>
      <w:r w:rsidR="006D16BE">
        <w:t xml:space="preserve">. </w:t>
      </w:r>
      <w:r w:rsidRPr="00142FB7">
        <w:t>Questions xxx-xxx in the Data Collection Framework</w:t>
      </w:r>
    </w:p>
    <w:p w14:paraId="0090FCEB" w14:textId="77777777" w:rsidR="00F77E4D" w:rsidRDefault="00F77E4D" w:rsidP="00515966">
      <w:pPr>
        <w:pStyle w:val="Heading2"/>
      </w:pPr>
      <w:bookmarkStart w:id="29" w:name="_Toc75251661"/>
      <w:bookmarkStart w:id="30" w:name="_Toc358903742"/>
      <w:bookmarkStart w:id="31" w:name="_Toc369100426"/>
    </w:p>
    <w:p w14:paraId="0CA56A00" w14:textId="0C50531B" w:rsidR="00D17569" w:rsidRPr="00DC4157" w:rsidRDefault="00D17569" w:rsidP="00515966">
      <w:pPr>
        <w:pStyle w:val="Heading2"/>
      </w:pPr>
      <w:r w:rsidRPr="00DC4157">
        <w:lastRenderedPageBreak/>
        <w:t>Module 2: Program Design</w:t>
      </w:r>
      <w:bookmarkEnd w:id="29"/>
      <w:r w:rsidRPr="00DC4157">
        <w:t xml:space="preserve"> </w:t>
      </w:r>
      <w:bookmarkEnd w:id="30"/>
      <w:bookmarkEnd w:id="31"/>
    </w:p>
    <w:p w14:paraId="2BAE93DE" w14:textId="6A69484C" w:rsidR="00D22F29" w:rsidRPr="00D22F29" w:rsidRDefault="00515966" w:rsidP="00D22F29">
      <w:pPr>
        <w:rPr>
          <w:rFonts w:cstheme="minorHAnsi"/>
          <w:szCs w:val="22"/>
        </w:rPr>
      </w:pPr>
      <w:r w:rsidRPr="00DF404C">
        <w:rPr>
          <w:rFonts w:cstheme="minorHAnsi"/>
          <w:b/>
          <w:bCs/>
        </w:rPr>
        <w:t>The module</w:t>
      </w:r>
      <w:r w:rsidRPr="00F02A40">
        <w:rPr>
          <w:rFonts w:cstheme="minorHAnsi"/>
          <w:b/>
          <w:bCs/>
          <w:iCs/>
        </w:rPr>
        <w:t xml:space="preserve"> collects information </w:t>
      </w:r>
      <w:r w:rsidR="00F02A40" w:rsidRPr="00F02A40">
        <w:rPr>
          <w:rFonts w:cstheme="minorHAnsi"/>
          <w:b/>
          <w:bCs/>
          <w:iCs/>
        </w:rPr>
        <w:t xml:space="preserve">on the </w:t>
      </w:r>
      <w:r w:rsidR="00D17569" w:rsidRPr="00F02A40">
        <w:rPr>
          <w:rFonts w:cstheme="minorHAnsi"/>
          <w:b/>
          <w:bCs/>
          <w:iCs/>
        </w:rPr>
        <w:t>key design features of a country’s social protection programs</w:t>
      </w:r>
      <w:r w:rsidR="00F02A40" w:rsidRPr="00F02A40">
        <w:rPr>
          <w:rFonts w:cstheme="minorHAnsi"/>
          <w:b/>
          <w:bCs/>
          <w:iCs/>
        </w:rPr>
        <w:t>.</w:t>
      </w:r>
      <w:r w:rsidR="00441806">
        <w:rPr>
          <w:rFonts w:cstheme="minorHAnsi"/>
          <w:b/>
          <w:bCs/>
          <w:iCs/>
        </w:rPr>
        <w:t xml:space="preserve"> </w:t>
      </w:r>
      <w:r w:rsidR="00441806" w:rsidRPr="00441806">
        <w:rPr>
          <w:rFonts w:cstheme="minorHAnsi"/>
          <w:iCs/>
        </w:rPr>
        <w:t xml:space="preserve">It first </w:t>
      </w:r>
      <w:r w:rsidR="00D17569" w:rsidRPr="00441806">
        <w:rPr>
          <w:rFonts w:cstheme="minorHAnsi"/>
          <w:iCs/>
        </w:rPr>
        <w:t xml:space="preserve">collects </w:t>
      </w:r>
      <w:r w:rsidR="00441806" w:rsidRPr="00441806">
        <w:rPr>
          <w:rFonts w:cstheme="minorHAnsi"/>
          <w:iCs/>
        </w:rPr>
        <w:t xml:space="preserve">some general information on </w:t>
      </w:r>
      <w:r w:rsidR="00D17569" w:rsidRPr="00441806">
        <w:rPr>
          <w:rFonts w:cstheme="minorHAnsi"/>
          <w:iCs/>
        </w:rPr>
        <w:t>the program</w:t>
      </w:r>
      <w:r w:rsidR="00441806" w:rsidRPr="00441806">
        <w:rPr>
          <w:rFonts w:cstheme="minorHAnsi"/>
          <w:iCs/>
        </w:rPr>
        <w:t xml:space="preserve"> </w:t>
      </w:r>
      <w:r w:rsidR="00D17569" w:rsidRPr="00441806">
        <w:rPr>
          <w:rFonts w:cstheme="minorHAnsi"/>
          <w:iCs/>
        </w:rPr>
        <w:t>before gathering more granular level information across four Key Areas</w:t>
      </w:r>
      <w:r w:rsidR="00441806" w:rsidRPr="00441806">
        <w:rPr>
          <w:rFonts w:cstheme="minorHAnsi"/>
          <w:iCs/>
        </w:rPr>
        <w:t>.</w:t>
      </w:r>
      <w:r w:rsidR="00DF404C">
        <w:rPr>
          <w:rFonts w:cstheme="minorHAnsi"/>
          <w:iCs/>
        </w:rPr>
        <w:t xml:space="preserve"> </w:t>
      </w:r>
      <w:r w:rsidR="00D17569" w:rsidRPr="00DF404C">
        <w:rPr>
          <w:rFonts w:cstheme="minorHAnsi"/>
          <w:szCs w:val="22"/>
        </w:rPr>
        <w:t xml:space="preserve">Module 2 should be administered to each of the main social protection programs in the country. </w:t>
      </w:r>
    </w:p>
    <w:p w14:paraId="359003EF" w14:textId="23F08CEC" w:rsidR="00D17569" w:rsidRPr="00D22F29" w:rsidRDefault="00D17569" w:rsidP="00D22F29">
      <w:pPr>
        <w:pStyle w:val="Heading3"/>
      </w:pPr>
      <w:bookmarkStart w:id="32" w:name="_Toc75251662"/>
      <w:r w:rsidRPr="00D22F29">
        <w:t>General Program Description</w:t>
      </w:r>
      <w:bookmarkEnd w:id="32"/>
    </w:p>
    <w:p w14:paraId="50F611DF" w14:textId="39CDE64E" w:rsidR="00D65801" w:rsidRDefault="00D17569" w:rsidP="00D17569">
      <w:pPr>
        <w:spacing w:after="180"/>
        <w:rPr>
          <w:rFonts w:eastAsia="Arial Unicode MS" w:cstheme="minorHAnsi"/>
          <w:szCs w:val="22"/>
          <w:u w:color="000000"/>
        </w:rPr>
      </w:pPr>
      <w:r w:rsidRPr="00BF1563">
        <w:rPr>
          <w:rFonts w:eastAsia="Arial Unicode MS" w:cstheme="minorHAnsi"/>
          <w:b/>
          <w:bCs/>
          <w:szCs w:val="22"/>
          <w:u w:color="000000"/>
        </w:rPr>
        <w:t xml:space="preserve">Once the program inventory has been completed, </w:t>
      </w:r>
      <w:r w:rsidR="00BF1563" w:rsidRPr="00BF1563">
        <w:rPr>
          <w:rFonts w:eastAsia="Arial Unicode MS" w:cstheme="minorHAnsi"/>
          <w:b/>
          <w:bCs/>
          <w:szCs w:val="22"/>
          <w:u w:color="000000"/>
        </w:rPr>
        <w:t xml:space="preserve">some general information needs to be collected </w:t>
      </w:r>
      <w:r w:rsidR="00BF1563">
        <w:rPr>
          <w:rFonts w:eastAsia="Arial Unicode MS" w:cstheme="minorHAnsi"/>
          <w:b/>
          <w:bCs/>
          <w:szCs w:val="22"/>
          <w:u w:color="000000"/>
        </w:rPr>
        <w:t xml:space="preserve">on each program, </w:t>
      </w:r>
      <w:r w:rsidR="00BF1563" w:rsidRPr="00BF1563">
        <w:rPr>
          <w:rFonts w:eastAsia="Arial Unicode MS" w:cstheme="minorHAnsi"/>
          <w:b/>
          <w:bCs/>
          <w:szCs w:val="22"/>
          <w:u w:color="000000"/>
        </w:rPr>
        <w:t xml:space="preserve">before embarking on Key Area 8. </w:t>
      </w:r>
      <w:r w:rsidR="00BF1563">
        <w:rPr>
          <w:rFonts w:eastAsia="Arial Unicode MS" w:cstheme="minorHAnsi"/>
          <w:szCs w:val="22"/>
          <w:u w:color="000000"/>
        </w:rPr>
        <w:t>T</w:t>
      </w:r>
      <w:r w:rsidR="0094342D">
        <w:rPr>
          <w:rFonts w:eastAsia="Arial Unicode MS" w:cstheme="minorHAnsi"/>
          <w:szCs w:val="22"/>
          <w:u w:color="000000"/>
        </w:rPr>
        <w:t xml:space="preserve">here is a further </w:t>
      </w:r>
      <w:r w:rsidRPr="00DC4157">
        <w:rPr>
          <w:rFonts w:eastAsia="Arial Unicode MS" w:cstheme="minorHAnsi"/>
          <w:szCs w:val="22"/>
          <w:u w:color="000000"/>
        </w:rPr>
        <w:t xml:space="preserve">interim step before commencing to review the Key Areas, and this is to collect information across a series of </w:t>
      </w:r>
      <w:r>
        <w:rPr>
          <w:rFonts w:eastAsia="Arial Unicode MS" w:cstheme="minorHAnsi"/>
          <w:szCs w:val="22"/>
          <w:u w:color="000000"/>
        </w:rPr>
        <w:t>information for each programme</w:t>
      </w:r>
      <w:r w:rsidR="00BF1563">
        <w:rPr>
          <w:rFonts w:eastAsia="Arial Unicode MS" w:cstheme="minorHAnsi"/>
          <w:szCs w:val="22"/>
          <w:u w:color="000000"/>
        </w:rPr>
        <w:t xml:space="preserve">. In the DCF, there is a tab named </w:t>
      </w:r>
      <w:r w:rsidRPr="00DC4157">
        <w:rPr>
          <w:rFonts w:eastAsia="Arial Unicode MS" w:cstheme="minorHAnsi"/>
          <w:szCs w:val="22"/>
          <w:u w:color="000000"/>
        </w:rPr>
        <w:t xml:space="preserve">“General Description” in the Data Collection Framework. </w:t>
      </w:r>
      <w:r w:rsidR="006E15D1">
        <w:rPr>
          <w:rFonts w:eastAsia="Arial Unicode MS" w:cstheme="minorHAnsi"/>
          <w:szCs w:val="22"/>
          <w:u w:color="000000"/>
        </w:rPr>
        <w:t xml:space="preserve">The </w:t>
      </w:r>
      <w:r w:rsidR="00400B61">
        <w:rPr>
          <w:rFonts w:eastAsia="Arial Unicode MS" w:cstheme="minorHAnsi"/>
          <w:szCs w:val="22"/>
          <w:u w:color="000000"/>
        </w:rPr>
        <w:t xml:space="preserve">cells in that tab of the spreadsheet </w:t>
      </w:r>
      <w:r w:rsidRPr="00DC4157">
        <w:rPr>
          <w:rFonts w:eastAsia="Arial Unicode MS" w:cstheme="minorHAnsi"/>
          <w:szCs w:val="22"/>
          <w:u w:color="000000"/>
        </w:rPr>
        <w:t>focus on the general program attributes</w:t>
      </w:r>
      <w:r w:rsidR="00A50C28">
        <w:rPr>
          <w:rFonts w:eastAsia="Arial Unicode MS" w:cstheme="minorHAnsi"/>
          <w:szCs w:val="22"/>
          <w:u w:color="000000"/>
        </w:rPr>
        <w:t xml:space="preserve"> which </w:t>
      </w:r>
      <w:r w:rsidR="00A50C28" w:rsidRPr="00DC4157">
        <w:rPr>
          <w:rFonts w:eastAsia="Arial Unicode MS" w:cstheme="minorHAnsi"/>
          <w:szCs w:val="22"/>
          <w:u w:color="000000"/>
        </w:rPr>
        <w:t>provide important background information for Module 1 and 3 on the social protection policy and on the overall social protection system</w:t>
      </w:r>
      <w:r w:rsidR="00513997">
        <w:rPr>
          <w:rFonts w:eastAsia="Arial Unicode MS" w:cstheme="minorHAnsi"/>
          <w:szCs w:val="22"/>
          <w:u w:color="000000"/>
        </w:rPr>
        <w:t xml:space="preserve">. </w:t>
      </w:r>
    </w:p>
    <w:p w14:paraId="537BBB5E" w14:textId="1472B591" w:rsidR="00D17569" w:rsidRPr="00DC4157" w:rsidRDefault="006723D3" w:rsidP="00D17569">
      <w:pPr>
        <w:spacing w:after="180"/>
        <w:rPr>
          <w:rFonts w:eastAsia="Arial Unicode MS" w:cstheme="minorHAnsi"/>
          <w:szCs w:val="22"/>
          <w:u w:color="000000"/>
        </w:rPr>
      </w:pPr>
      <w:r w:rsidRPr="000E78EF">
        <w:rPr>
          <w:rFonts w:eastAsia="Arial Unicode MS" w:cstheme="minorHAnsi"/>
          <w:b/>
          <w:bCs/>
          <w:szCs w:val="22"/>
          <w:u w:color="000000"/>
        </w:rPr>
        <w:t xml:space="preserve">Information to be collected includes </w:t>
      </w:r>
      <w:r w:rsidR="00D65801" w:rsidRPr="000E78EF">
        <w:rPr>
          <w:rFonts w:eastAsia="Arial Unicode MS" w:cstheme="minorHAnsi"/>
          <w:b/>
          <w:bCs/>
          <w:szCs w:val="22"/>
          <w:u w:color="000000"/>
        </w:rPr>
        <w:t xml:space="preserve">several broad </w:t>
      </w:r>
      <w:r w:rsidR="000E78EF" w:rsidRPr="000E78EF">
        <w:rPr>
          <w:rFonts w:eastAsia="Arial Unicode MS" w:cstheme="minorHAnsi"/>
          <w:b/>
          <w:bCs/>
          <w:szCs w:val="22"/>
          <w:u w:color="000000"/>
        </w:rPr>
        <w:t xml:space="preserve">design </w:t>
      </w:r>
      <w:r w:rsidR="00D65801" w:rsidRPr="000E78EF">
        <w:rPr>
          <w:rFonts w:eastAsia="Arial Unicode MS" w:cstheme="minorHAnsi"/>
          <w:b/>
          <w:bCs/>
          <w:szCs w:val="22"/>
          <w:u w:color="000000"/>
        </w:rPr>
        <w:t>issues</w:t>
      </w:r>
      <w:r w:rsidR="000E78EF">
        <w:rPr>
          <w:rFonts w:eastAsia="Arial Unicode MS" w:cstheme="minorHAnsi"/>
          <w:szCs w:val="22"/>
          <w:u w:color="000000"/>
        </w:rPr>
        <w:t xml:space="preserve">, such as a </w:t>
      </w:r>
      <w:r w:rsidRPr="006723D3">
        <w:rPr>
          <w:rFonts w:eastAsia="Arial Unicode MS" w:cstheme="minorHAnsi"/>
          <w:u w:color="000000"/>
        </w:rPr>
        <w:t>description of the specific program objective, population covered by the program</w:t>
      </w:r>
      <w:r>
        <w:rPr>
          <w:rFonts w:eastAsia="Arial Unicode MS" w:cstheme="minorHAnsi"/>
          <w:u w:color="000000"/>
        </w:rPr>
        <w:t xml:space="preserve">, and the </w:t>
      </w:r>
      <w:r w:rsidRPr="006723D3">
        <w:rPr>
          <w:rFonts w:eastAsia="Arial Unicode MS" w:cstheme="minorHAnsi"/>
          <w:u w:color="000000"/>
        </w:rPr>
        <w:t xml:space="preserve">type of risks/contingencies that the program is designed to address. </w:t>
      </w:r>
      <w:r>
        <w:rPr>
          <w:rFonts w:eastAsia="Arial Unicode MS" w:cstheme="minorHAnsi"/>
          <w:szCs w:val="22"/>
          <w:u w:color="000000"/>
        </w:rPr>
        <w:t xml:space="preserve">This information </w:t>
      </w:r>
      <w:r w:rsidR="00400B61">
        <w:rPr>
          <w:rFonts w:eastAsia="Arial Unicode MS" w:cstheme="minorHAnsi"/>
          <w:szCs w:val="22"/>
          <w:u w:color="000000"/>
        </w:rPr>
        <w:t xml:space="preserve">will be used later to </w:t>
      </w:r>
      <w:r w:rsidR="00D17569" w:rsidRPr="00DC4157">
        <w:rPr>
          <w:rFonts w:eastAsia="Arial Unicode MS" w:cstheme="minorHAnsi"/>
          <w:szCs w:val="22"/>
          <w:u w:color="000000"/>
        </w:rPr>
        <w:t xml:space="preserve">help frame the program assessment in the context of the social protection system objectives, level of integration and internal coherence with schemes and programs in related policy areas. A separate sheet in the DCF is required for each program being assessed. </w:t>
      </w:r>
    </w:p>
    <w:p w14:paraId="24946A3A" w14:textId="462CDF99" w:rsidR="00D17569" w:rsidRPr="00DC4157" w:rsidRDefault="009A3A69" w:rsidP="00D17569">
      <w:pPr>
        <w:spacing w:after="180"/>
        <w:rPr>
          <w:rFonts w:eastAsia="Arial Unicode MS" w:cstheme="minorHAnsi"/>
          <w:szCs w:val="22"/>
          <w:u w:color="000000"/>
        </w:rPr>
      </w:pPr>
      <w:r w:rsidRPr="009A3A69">
        <w:rPr>
          <w:rFonts w:eastAsia="Arial Unicode MS" w:cstheme="minorHAnsi"/>
          <w:b/>
          <w:bCs/>
          <w:szCs w:val="22"/>
          <w:u w:color="000000"/>
        </w:rPr>
        <w:t>T</w:t>
      </w:r>
      <w:r w:rsidR="00D17569" w:rsidRPr="009A3A69">
        <w:rPr>
          <w:rFonts w:eastAsia="Arial Unicode MS" w:cstheme="minorHAnsi"/>
          <w:b/>
          <w:bCs/>
          <w:szCs w:val="22"/>
          <w:u w:color="000000"/>
        </w:rPr>
        <w:t>he information captured should allow a description of the institutional set-up</w:t>
      </w:r>
      <w:r w:rsidR="00D17569" w:rsidRPr="00DC4157">
        <w:rPr>
          <w:rFonts w:eastAsia="Arial Unicode MS" w:cstheme="minorHAnsi"/>
          <w:szCs w:val="22"/>
          <w:u w:color="000000"/>
        </w:rPr>
        <w:t>, i.e., the agencies involved, including who is responsible for program design, program management, implementation</w:t>
      </w:r>
      <w:r w:rsidR="0004496B">
        <w:rPr>
          <w:rFonts w:eastAsia="Arial Unicode MS" w:cstheme="minorHAnsi"/>
          <w:szCs w:val="22"/>
          <w:u w:color="000000"/>
        </w:rPr>
        <w:t>,</w:t>
      </w:r>
      <w:r w:rsidR="00D17569" w:rsidRPr="00DC4157">
        <w:rPr>
          <w:rFonts w:eastAsia="Arial Unicode MS" w:cstheme="minorHAnsi"/>
          <w:szCs w:val="22"/>
          <w:u w:color="000000"/>
        </w:rPr>
        <w:t xml:space="preserve"> and monitoring, and at which levels of government (national, state, local). This information can help to identify potential complementarities across programs and contribute to increased efficiency in administration and delivery. </w:t>
      </w:r>
      <w:r w:rsidR="00D17569">
        <w:rPr>
          <w:rFonts w:eastAsia="Arial Unicode MS" w:cstheme="minorHAnsi"/>
          <w:szCs w:val="22"/>
          <w:u w:color="000000"/>
        </w:rPr>
        <w:t xml:space="preserve">Understanding the institutional set-up is also important to analyze the accountability mechanisms. </w:t>
      </w:r>
    </w:p>
    <w:p w14:paraId="6CBBED5D" w14:textId="65863C6E" w:rsidR="00D17569" w:rsidRPr="00DC4157" w:rsidRDefault="001C4403" w:rsidP="00D17569">
      <w:pPr>
        <w:spacing w:after="180"/>
        <w:rPr>
          <w:rFonts w:eastAsia="Arial Unicode MS" w:cstheme="minorHAnsi"/>
          <w:szCs w:val="22"/>
          <w:u w:color="000000"/>
        </w:rPr>
      </w:pPr>
      <w:r w:rsidRPr="001C4403">
        <w:rPr>
          <w:rFonts w:eastAsia="Arial Unicode MS" w:cstheme="minorHAnsi"/>
          <w:b/>
          <w:bCs/>
          <w:szCs w:val="22"/>
          <w:u w:color="000000"/>
        </w:rPr>
        <w:t>The information here will be combined with other information in the DCF</w:t>
      </w:r>
      <w:r>
        <w:rPr>
          <w:rFonts w:eastAsia="Arial Unicode MS" w:cstheme="minorHAnsi"/>
          <w:szCs w:val="22"/>
          <w:u w:color="000000"/>
        </w:rPr>
        <w:t>. U</w:t>
      </w:r>
      <w:r w:rsidRPr="00DC4157">
        <w:rPr>
          <w:rFonts w:eastAsia="Arial Unicode MS" w:cstheme="minorHAnsi"/>
          <w:szCs w:val="22"/>
          <w:u w:color="000000"/>
        </w:rPr>
        <w:t>ltimately</w:t>
      </w:r>
      <w:r>
        <w:rPr>
          <w:rFonts w:eastAsia="Arial Unicode MS" w:cstheme="minorHAnsi"/>
          <w:szCs w:val="22"/>
          <w:u w:color="000000"/>
        </w:rPr>
        <w:t xml:space="preserve">, the information </w:t>
      </w:r>
      <w:r w:rsidRPr="00DC4157">
        <w:rPr>
          <w:rFonts w:eastAsia="Arial Unicode MS" w:cstheme="minorHAnsi"/>
          <w:szCs w:val="22"/>
          <w:u w:color="000000"/>
        </w:rPr>
        <w:t>allows a determination as to the extent of alignment with national policy objectives / social protection needs / socio-economic situation of population, and to identify gaps in the social protection system (both design and implementation gaps).</w:t>
      </w:r>
    </w:p>
    <w:p w14:paraId="008DEEC4" w14:textId="77777777" w:rsidR="00D17569" w:rsidRPr="00396CE0" w:rsidRDefault="00D17569" w:rsidP="00396CE0">
      <w:pPr>
        <w:pStyle w:val="Heading3"/>
      </w:pPr>
      <w:bookmarkStart w:id="33" w:name="_Toc75251663"/>
      <w:r w:rsidRPr="00396CE0">
        <w:t>Key Area 8: Eligibility Criteria</w:t>
      </w:r>
      <w:bookmarkEnd w:id="33"/>
      <w:r w:rsidRPr="00396CE0">
        <w:t xml:space="preserve"> </w:t>
      </w:r>
    </w:p>
    <w:p w14:paraId="600D90EB" w14:textId="77777777" w:rsidR="00D17569" w:rsidRPr="00142FB7" w:rsidRDefault="00D17569" w:rsidP="00142FB7">
      <w:r w:rsidRPr="00142FB7">
        <w:t xml:space="preserve">The objective of Key Area 8 is to understand how the social protection program establishes the target group, that is, how it defines the persons the program desires to cover. </w:t>
      </w:r>
    </w:p>
    <w:p w14:paraId="037D7EAA" w14:textId="77777777" w:rsidR="00D17569" w:rsidRPr="00142FB7" w:rsidRDefault="00D17569" w:rsidP="00142FB7"/>
    <w:p w14:paraId="05251985" w14:textId="00A83B8B" w:rsidR="00D17569" w:rsidRPr="00142FB7" w:rsidRDefault="001C4403" w:rsidP="00D17569">
      <w:r>
        <w:t xml:space="preserve">Key Area </w:t>
      </w:r>
      <w:r w:rsidR="005B576A">
        <w:t>8</w:t>
      </w:r>
      <w:r>
        <w:t xml:space="preserve"> </w:t>
      </w:r>
      <w:r w:rsidRPr="006D16BE">
        <w:t xml:space="preserve">is covered by </w:t>
      </w:r>
      <w:r w:rsidR="00D17569" w:rsidRPr="00142FB7">
        <w:t>Questions xxx-xxx in the Data Collection Framework</w:t>
      </w:r>
      <w:r>
        <w:t>.</w:t>
      </w:r>
    </w:p>
    <w:p w14:paraId="186637FD" w14:textId="77777777" w:rsidR="00D17569" w:rsidRPr="00396CE0" w:rsidRDefault="00D17569" w:rsidP="00396CE0">
      <w:pPr>
        <w:pStyle w:val="Heading3"/>
      </w:pPr>
      <w:bookmarkStart w:id="34" w:name="_Toc75251664"/>
      <w:r w:rsidRPr="00396CE0">
        <w:t>Key Area 9:  Benefit Design Features</w:t>
      </w:r>
      <w:bookmarkEnd w:id="34"/>
    </w:p>
    <w:p w14:paraId="247EB05D" w14:textId="77777777" w:rsidR="00D17569" w:rsidRPr="00142FB7" w:rsidRDefault="00D17569" w:rsidP="00142FB7">
      <w:r w:rsidRPr="00142FB7">
        <w:t>The objective of Key Area 9 is to understand the type of transfer or benefit, rules regarding program suspension and exit, the usefulness of any conditionalities, and the effectiveness of labor market programs. It considers these issues through five sub-components:</w:t>
      </w:r>
    </w:p>
    <w:p w14:paraId="50B0CE6B" w14:textId="6B96EF68" w:rsidR="00D17569" w:rsidRPr="00142FB7" w:rsidRDefault="00D17569" w:rsidP="00FC697F">
      <w:pPr>
        <w:pStyle w:val="ListParagraph"/>
        <w:numPr>
          <w:ilvl w:val="0"/>
          <w:numId w:val="13"/>
        </w:numPr>
        <w:spacing w:line="240" w:lineRule="auto"/>
        <w:ind w:left="714" w:hanging="357"/>
      </w:pPr>
      <w:r w:rsidRPr="001C4403">
        <w:t>Key Area 9</w:t>
      </w:r>
      <w:r w:rsidR="007621D2">
        <w:t>.</w:t>
      </w:r>
      <w:r w:rsidRPr="001C4403">
        <w:t>A: Benefit level</w:t>
      </w:r>
      <w:r w:rsidR="00504700" w:rsidRPr="00504700">
        <w:rPr>
          <w:rFonts w:eastAsia="Arial Unicode MS" w:cstheme="minorHAnsi"/>
          <w:u w:color="000000"/>
        </w:rPr>
        <w:t xml:space="preserve"> </w:t>
      </w:r>
      <w:r w:rsidR="00504700" w:rsidRPr="00DC4157">
        <w:rPr>
          <w:rFonts w:eastAsia="Arial Unicode MS" w:cstheme="minorHAnsi"/>
          <w:u w:color="000000"/>
        </w:rPr>
        <w:t>and/or</w:t>
      </w:r>
      <w:r w:rsidR="00504700">
        <w:rPr>
          <w:rFonts w:eastAsia="Arial Unicode MS" w:cstheme="minorHAnsi"/>
          <w:u w:color="000000"/>
        </w:rPr>
        <w:t xml:space="preserve"> quality of</w:t>
      </w:r>
      <w:r w:rsidR="00504700" w:rsidRPr="00DC4157">
        <w:rPr>
          <w:rFonts w:eastAsia="Arial Unicode MS" w:cstheme="minorHAnsi"/>
          <w:u w:color="000000"/>
        </w:rPr>
        <w:t xml:space="preserve"> services provided</w:t>
      </w:r>
      <w:r w:rsidR="00504700" w:rsidRPr="00642120">
        <w:rPr>
          <w:rFonts w:eastAsia="Arial Unicode MS" w:cstheme="minorHAnsi"/>
          <w:u w:color="000000"/>
        </w:rPr>
        <w:t xml:space="preserve"> for different types of programmes</w:t>
      </w:r>
      <w:r w:rsidR="001C4403">
        <w:t xml:space="preserve">. </w:t>
      </w:r>
      <w:r w:rsidRPr="00142FB7">
        <w:t>Questions xxx-xxx in the Data Collection Framework</w:t>
      </w:r>
    </w:p>
    <w:p w14:paraId="015F8B58" w14:textId="186B604B" w:rsidR="00D17569" w:rsidRPr="00142FB7" w:rsidRDefault="00D17569" w:rsidP="00FC697F">
      <w:pPr>
        <w:pStyle w:val="ListParagraph"/>
        <w:numPr>
          <w:ilvl w:val="0"/>
          <w:numId w:val="13"/>
        </w:numPr>
        <w:spacing w:line="240" w:lineRule="auto"/>
        <w:ind w:left="714" w:hanging="357"/>
      </w:pPr>
      <w:r w:rsidRPr="00142FB7">
        <w:t>Key Area 9</w:t>
      </w:r>
      <w:r w:rsidR="007621D2">
        <w:t>.</w:t>
      </w:r>
      <w:r w:rsidRPr="00142FB7">
        <w:t>B: Indexation</w:t>
      </w:r>
      <w:r w:rsidR="00504700" w:rsidRPr="00DC4157">
        <w:t xml:space="preserve"> and whether benefit levels are protected against the risk of inflation or currency devaluation</w:t>
      </w:r>
      <w:r w:rsidR="001C4403">
        <w:t xml:space="preserve"> </w:t>
      </w:r>
      <w:r w:rsidRPr="00142FB7">
        <w:t>Questions xxx-xxx in the Data Collection Framework</w:t>
      </w:r>
    </w:p>
    <w:p w14:paraId="5EAA289C" w14:textId="6A59EC4B" w:rsidR="00D17569" w:rsidRPr="00142FB7" w:rsidRDefault="00D17569" w:rsidP="00FC697F">
      <w:pPr>
        <w:pStyle w:val="ListParagraph"/>
        <w:numPr>
          <w:ilvl w:val="0"/>
          <w:numId w:val="13"/>
        </w:numPr>
        <w:spacing w:line="240" w:lineRule="auto"/>
        <w:ind w:left="714" w:hanging="357"/>
      </w:pPr>
      <w:r w:rsidRPr="00142FB7">
        <w:lastRenderedPageBreak/>
        <w:t>Key Area 9</w:t>
      </w:r>
      <w:r w:rsidR="007621D2">
        <w:t>.</w:t>
      </w:r>
      <w:r w:rsidRPr="00142FB7">
        <w:t>C: Frequency of payments</w:t>
      </w:r>
      <w:r w:rsidR="001C4403">
        <w:t xml:space="preserve">. </w:t>
      </w:r>
      <w:r w:rsidRPr="00142FB7">
        <w:t>Questions xxx-xxx in the Data Collection Framework</w:t>
      </w:r>
    </w:p>
    <w:p w14:paraId="78EBEB38" w14:textId="16CAEB4A" w:rsidR="00D17569" w:rsidRPr="00142FB7" w:rsidRDefault="00D17569" w:rsidP="00FC697F">
      <w:pPr>
        <w:pStyle w:val="ListParagraph"/>
        <w:numPr>
          <w:ilvl w:val="0"/>
          <w:numId w:val="13"/>
        </w:numPr>
        <w:spacing w:line="240" w:lineRule="auto"/>
        <w:ind w:left="714" w:hanging="357"/>
      </w:pPr>
      <w:r w:rsidRPr="00142FB7">
        <w:t>Key Area 9</w:t>
      </w:r>
      <w:r w:rsidR="007621D2">
        <w:t>.</w:t>
      </w:r>
      <w:r w:rsidRPr="00142FB7">
        <w:t>D: Duration of benefits</w:t>
      </w:r>
      <w:r w:rsidR="00504700" w:rsidRPr="00504700">
        <w:rPr>
          <w:rFonts w:eastAsia="Arial Unicode MS" w:cstheme="minorHAnsi"/>
          <w:u w:color="000000"/>
        </w:rPr>
        <w:t xml:space="preserve"> </w:t>
      </w:r>
      <w:r w:rsidR="00504700" w:rsidRPr="00DC4157">
        <w:rPr>
          <w:rFonts w:eastAsia="Arial Unicode MS" w:cstheme="minorHAnsi"/>
          <w:u w:color="000000"/>
        </w:rPr>
        <w:t>and whether these are adequate to meet the objective of the program</w:t>
      </w:r>
      <w:r w:rsidR="001C4403">
        <w:t xml:space="preserve">. </w:t>
      </w:r>
      <w:r w:rsidRPr="00142FB7">
        <w:t>Questions xxx-xxx in the Data Collection Framework</w:t>
      </w:r>
    </w:p>
    <w:p w14:paraId="35EB4D0A" w14:textId="01B13AE5" w:rsidR="00D17569" w:rsidRPr="00142FB7" w:rsidRDefault="00D17569" w:rsidP="00FC697F">
      <w:pPr>
        <w:pStyle w:val="ListParagraph"/>
        <w:numPr>
          <w:ilvl w:val="0"/>
          <w:numId w:val="13"/>
        </w:numPr>
        <w:spacing w:line="240" w:lineRule="auto"/>
        <w:ind w:left="714" w:hanging="357"/>
      </w:pPr>
      <w:r w:rsidRPr="00142FB7">
        <w:t>Key Area 9</w:t>
      </w:r>
      <w:r w:rsidR="007621D2">
        <w:t>.</w:t>
      </w:r>
      <w:r w:rsidRPr="00142FB7">
        <w:t>E: Benefit rules</w:t>
      </w:r>
      <w:r w:rsidR="001C4403">
        <w:t xml:space="preserve">. </w:t>
      </w:r>
      <w:r w:rsidRPr="00142FB7">
        <w:t>Questions xxx-xxx in the Data Collection Framework</w:t>
      </w:r>
    </w:p>
    <w:p w14:paraId="0176BAB0" w14:textId="77777777" w:rsidR="00D17569" w:rsidRPr="00396CE0" w:rsidRDefault="00D17569" w:rsidP="00396CE0">
      <w:pPr>
        <w:pStyle w:val="Heading3"/>
      </w:pPr>
      <w:bookmarkStart w:id="35" w:name="_Toc75251665"/>
      <w:r w:rsidRPr="00396CE0">
        <w:t>Key Area 10: Expenditures and Financing</w:t>
      </w:r>
      <w:bookmarkEnd w:id="35"/>
    </w:p>
    <w:p w14:paraId="42E4A1AB" w14:textId="114F36B9" w:rsidR="00D17569" w:rsidRPr="00142FB7" w:rsidRDefault="00D17569" w:rsidP="00142FB7">
      <w:r w:rsidRPr="00142FB7">
        <w:t xml:space="preserve">The objective of Key Area 10 is to determine whether a given program is financially sustainable and fiscally affordable given the available internal and external financing. </w:t>
      </w:r>
      <w:r w:rsidR="007621D2" w:rsidRPr="00142FB7">
        <w:t>Even the best policy design and legal framework become meaningless if it is not backed up by sound national structures for financing and implementation</w:t>
      </w:r>
      <w:r w:rsidR="008A3D86">
        <w:t>.</w:t>
      </w:r>
    </w:p>
    <w:p w14:paraId="581AEBA5" w14:textId="77777777" w:rsidR="00D17569" w:rsidRPr="00142FB7" w:rsidRDefault="00D17569" w:rsidP="00142FB7"/>
    <w:p w14:paraId="710D68BE" w14:textId="2EB7B32D" w:rsidR="00D17569" w:rsidRPr="00142FB7" w:rsidRDefault="005B576A" w:rsidP="00D17569">
      <w:r>
        <w:t xml:space="preserve">Key Area </w:t>
      </w:r>
      <w:r w:rsidR="00BC0F17">
        <w:t>10</w:t>
      </w:r>
      <w:r>
        <w:t xml:space="preserve"> </w:t>
      </w:r>
      <w:r w:rsidRPr="006D16BE">
        <w:t xml:space="preserve">is covered by </w:t>
      </w:r>
      <w:r w:rsidR="00D17569" w:rsidRPr="00142FB7">
        <w:t>Questions xxx-xxx in the Data Collection Framework</w:t>
      </w:r>
    </w:p>
    <w:p w14:paraId="352ACCE8" w14:textId="77777777" w:rsidR="00D17569" w:rsidRPr="00396CE0" w:rsidRDefault="00D17569" w:rsidP="00396CE0">
      <w:pPr>
        <w:pStyle w:val="Heading3"/>
      </w:pPr>
      <w:bookmarkStart w:id="36" w:name="_Toc75251666"/>
      <w:r w:rsidRPr="00396CE0">
        <w:t>Key Area 11:  Incentives</w:t>
      </w:r>
      <w:bookmarkEnd w:id="36"/>
    </w:p>
    <w:p w14:paraId="58DFD733" w14:textId="452F1FC9" w:rsidR="009E5D7F" w:rsidRPr="00B72C33" w:rsidRDefault="00D17569" w:rsidP="00B72C33">
      <w:pPr>
        <w:spacing w:after="180"/>
      </w:pPr>
      <w:r w:rsidRPr="00DC4157">
        <w:t xml:space="preserve">The objective of Key Area </w:t>
      </w:r>
      <w:r w:rsidRPr="00642120">
        <w:t xml:space="preserve">11 </w:t>
      </w:r>
      <w:r w:rsidRPr="00DC4157">
        <w:t xml:space="preserve">is to understand the nature and type of positive or negative incentives in social protection programs. </w:t>
      </w:r>
      <w:r w:rsidR="003C1465" w:rsidRPr="00642120">
        <w:rPr>
          <w:rFonts w:eastAsia="Arial Unicode MS" w:cstheme="minorHAnsi"/>
          <w:szCs w:val="22"/>
          <w:u w:color="000000"/>
        </w:rPr>
        <w:t xml:space="preserve">Social protection systems often include a wide range of incentives, some of which, in practice, are positive or negative. </w:t>
      </w:r>
      <w:r w:rsidR="00B72C33">
        <w:t xml:space="preserve">The </w:t>
      </w:r>
      <w:r w:rsidR="009E5D7F" w:rsidRPr="00DC4157">
        <w:t xml:space="preserve">range of possible incentives </w:t>
      </w:r>
      <w:r w:rsidR="00B72C33">
        <w:t xml:space="preserve">could </w:t>
      </w:r>
      <w:r w:rsidR="009E5D7F" w:rsidRPr="00DC4157">
        <w:t xml:space="preserve">include </w:t>
      </w:r>
      <w:r w:rsidR="009E5D7F" w:rsidRPr="00B72C33">
        <w:t>for:</w:t>
      </w:r>
      <w:r w:rsidR="00B72C33" w:rsidRPr="00B72C33">
        <w:t xml:space="preserve"> </w:t>
      </w:r>
      <w:r w:rsidR="009E5D7F" w:rsidRPr="00B72C33">
        <w:t>persons of working age to work, save, or participate in risk pooling arrangements</w:t>
      </w:r>
      <w:r w:rsidR="00B72C33" w:rsidRPr="00B72C33">
        <w:t xml:space="preserve">; </w:t>
      </w:r>
      <w:r w:rsidR="009E5D7F" w:rsidRPr="00B72C33">
        <w:t>employers to register their workers in the social protection system and pay the required contributions</w:t>
      </w:r>
      <w:r w:rsidR="00B72C33" w:rsidRPr="00B72C33">
        <w:t xml:space="preserve">; </w:t>
      </w:r>
      <w:r w:rsidR="009E5D7F" w:rsidRPr="00B72C33">
        <w:t>tax authorities to collect the required contributions</w:t>
      </w:r>
      <w:r w:rsidR="00B72C33" w:rsidRPr="00B72C33">
        <w:t xml:space="preserve">; </w:t>
      </w:r>
      <w:r w:rsidR="009E5D7F" w:rsidRPr="00B72C33">
        <w:t>social protection service providers to enroll all eligible beneficiaries and provide good quality services</w:t>
      </w:r>
      <w:r w:rsidR="00B72C33" w:rsidRPr="00B72C33">
        <w:t xml:space="preserve">; and </w:t>
      </w:r>
      <w:r w:rsidR="009E5D7F" w:rsidRPr="00B72C33">
        <w:t>eligible beneficiaries to become a member of a scheme and take up benefits</w:t>
      </w:r>
      <w:r w:rsidR="009E5D7F" w:rsidRPr="00642120">
        <w:t>.</w:t>
      </w:r>
    </w:p>
    <w:p w14:paraId="0E1E245A" w14:textId="01B1DC75" w:rsidR="009E5D7F" w:rsidRPr="009E5D7F" w:rsidRDefault="005B576A" w:rsidP="009E5D7F">
      <w:pPr>
        <w:spacing w:after="180"/>
        <w:rPr>
          <w:rFonts w:eastAsia="Arial Unicode MS" w:cstheme="minorHAnsi"/>
          <w:b/>
          <w:bCs/>
          <w:iCs/>
          <w:u w:color="000000"/>
        </w:rPr>
      </w:pPr>
      <w:r>
        <w:t xml:space="preserve">Key Area </w:t>
      </w:r>
      <w:r w:rsidR="00BC0F17">
        <w:t>11</w:t>
      </w:r>
      <w:r>
        <w:t xml:space="preserve"> </w:t>
      </w:r>
      <w:r w:rsidRPr="006D16BE">
        <w:t xml:space="preserve">is covered </w:t>
      </w:r>
      <w:r w:rsidRPr="0030737E">
        <w:t xml:space="preserve">by </w:t>
      </w:r>
      <w:r w:rsidR="009E5D7F" w:rsidRPr="00505B7D">
        <w:rPr>
          <w:rFonts w:eastAsia="Arial Unicode MS" w:cstheme="minorHAnsi"/>
          <w:iCs/>
          <w:u w:color="000000"/>
        </w:rPr>
        <w:t>Questions xxx-xxx in the Data Collection Framework</w:t>
      </w:r>
    </w:p>
    <w:p w14:paraId="46A47556" w14:textId="3288B3B3" w:rsidR="00D17569" w:rsidRPr="00DC4157" w:rsidRDefault="00D17569" w:rsidP="00AD3C3A">
      <w:pPr>
        <w:pStyle w:val="Heading2"/>
      </w:pPr>
      <w:bookmarkStart w:id="37" w:name="_Toc75251667"/>
      <w:r w:rsidRPr="00DC4157">
        <w:t>Module 3</w:t>
      </w:r>
      <w:r w:rsidR="00AD3C3A">
        <w:t>:</w:t>
      </w:r>
      <w:r w:rsidRPr="00DC4157">
        <w:t xml:space="preserve"> Program Implementation</w:t>
      </w:r>
      <w:bookmarkEnd w:id="37"/>
      <w:r w:rsidRPr="00DC4157">
        <w:t xml:space="preserve"> </w:t>
      </w:r>
    </w:p>
    <w:p w14:paraId="719F614F" w14:textId="1B3BD398" w:rsidR="00D17569" w:rsidRPr="00AD3C3A" w:rsidRDefault="00D17569" w:rsidP="00BC0F17">
      <w:pPr>
        <w:rPr>
          <w:rFonts w:cstheme="minorHAnsi"/>
          <w:szCs w:val="22"/>
        </w:rPr>
      </w:pPr>
      <w:r w:rsidRPr="00AD3C3A">
        <w:rPr>
          <w:b/>
          <w:bCs/>
        </w:rPr>
        <w:t>The objective of Module 3 is to understand the implementation of social protection programs across the delivery chain</w:t>
      </w:r>
      <w:r w:rsidRPr="00DC4157">
        <w:t>. The performance of the delivery chain is a key indicator as to the success of a social protection program.</w:t>
      </w:r>
      <w:r w:rsidR="00BC0F17">
        <w:t xml:space="preserve"> </w:t>
      </w:r>
      <w:r w:rsidR="00AD3C3A" w:rsidRPr="00DF404C">
        <w:rPr>
          <w:rFonts w:cstheme="minorHAnsi"/>
          <w:szCs w:val="22"/>
        </w:rPr>
        <w:t xml:space="preserve">Module </w:t>
      </w:r>
      <w:r w:rsidR="00AD3C3A">
        <w:rPr>
          <w:rFonts w:cstheme="minorHAnsi"/>
          <w:szCs w:val="22"/>
        </w:rPr>
        <w:t>3</w:t>
      </w:r>
      <w:r w:rsidR="00AD3C3A" w:rsidRPr="00DF404C">
        <w:rPr>
          <w:rFonts w:cstheme="minorHAnsi"/>
          <w:szCs w:val="22"/>
        </w:rPr>
        <w:t xml:space="preserve"> should be administered to each of the main social protection programs in the country. </w:t>
      </w:r>
      <w:r w:rsidRPr="00AD3C3A">
        <w:rPr>
          <w:rFonts w:cstheme="minorHAnsi"/>
          <w:iCs/>
        </w:rPr>
        <w:t>This module collects and assesses information on the delivery chain by looking at seven Key Areas (KA)</w:t>
      </w:r>
      <w:r w:rsidR="00AD3C3A">
        <w:rPr>
          <w:rFonts w:cstheme="minorHAnsi"/>
          <w:iCs/>
        </w:rPr>
        <w:t>, numbered 12 to 18.</w:t>
      </w:r>
    </w:p>
    <w:p w14:paraId="4A8B4C88" w14:textId="20C5D2EA" w:rsidR="00D17569" w:rsidRPr="00396CE0" w:rsidRDefault="00D17569" w:rsidP="00396CE0">
      <w:pPr>
        <w:pStyle w:val="Heading3"/>
      </w:pPr>
      <w:bookmarkStart w:id="38" w:name="_Toc75251668"/>
      <w:r w:rsidRPr="00396CE0">
        <w:t>Key Area 12:</w:t>
      </w:r>
      <w:r w:rsidR="00D8197C">
        <w:t xml:space="preserve"> </w:t>
      </w:r>
      <w:r w:rsidRPr="00396CE0">
        <w:t>Identification</w:t>
      </w:r>
      <w:bookmarkEnd w:id="38"/>
    </w:p>
    <w:p w14:paraId="5D03E28F" w14:textId="09B63A82" w:rsidR="00D17569" w:rsidRPr="00DC4157" w:rsidRDefault="003C1465" w:rsidP="00142FB7">
      <w:r w:rsidRPr="00142FB7">
        <w:t xml:space="preserve">Identification refers to the process of verifying and establishing a unique </w:t>
      </w:r>
      <w:r w:rsidR="00D8197C">
        <w:t>identity (</w:t>
      </w:r>
      <w:r w:rsidRPr="00142FB7">
        <w:t>ID</w:t>
      </w:r>
      <w:r w:rsidR="00D8197C">
        <w:t xml:space="preserve">) </w:t>
      </w:r>
      <w:r w:rsidRPr="00142FB7">
        <w:t xml:space="preserve">for each individual to register in a social protection program. </w:t>
      </w:r>
      <w:r w:rsidR="00D17569" w:rsidRPr="00DC4157">
        <w:t>The objective of Key Area</w:t>
      </w:r>
      <w:r w:rsidR="00D17569" w:rsidRPr="00642120">
        <w:t xml:space="preserve"> 12</w:t>
      </w:r>
      <w:r w:rsidR="00D17569" w:rsidRPr="00DC4157">
        <w:t xml:space="preserve"> is to assess the process of verifying and establishing an ID for each individual to register in a social protection program.</w:t>
      </w:r>
      <w:r w:rsidR="00303AA4">
        <w:t xml:space="preserve"> The DCF seeks to collect information on </w:t>
      </w:r>
      <w:r w:rsidR="00AD3C3A">
        <w:t xml:space="preserve">issues such as </w:t>
      </w:r>
      <w:r w:rsidR="001E4E6B" w:rsidRPr="00DC4157">
        <w:rPr>
          <w:rFonts w:eastAsia="Arial Unicode MS" w:cstheme="minorHAnsi"/>
          <w:szCs w:val="22"/>
          <w:u w:color="000000"/>
        </w:rPr>
        <w:t xml:space="preserve">whether the identification </w:t>
      </w:r>
      <w:r w:rsidR="00303AA4">
        <w:rPr>
          <w:rFonts w:eastAsia="Arial Unicode MS" w:cstheme="minorHAnsi"/>
          <w:szCs w:val="22"/>
          <w:u w:color="000000"/>
        </w:rPr>
        <w:t xml:space="preserve">process is </w:t>
      </w:r>
      <w:r w:rsidR="001E4E6B" w:rsidRPr="00DC4157">
        <w:rPr>
          <w:rFonts w:eastAsia="Arial Unicode MS" w:cstheme="minorHAnsi"/>
          <w:szCs w:val="22"/>
          <w:u w:color="000000"/>
        </w:rPr>
        <w:t>transparent, accessible, simple;</w:t>
      </w:r>
      <w:r w:rsidR="00303AA4">
        <w:rPr>
          <w:rFonts w:eastAsia="Arial Unicode MS" w:cstheme="minorHAnsi"/>
          <w:szCs w:val="22"/>
          <w:u w:color="000000"/>
        </w:rPr>
        <w:t xml:space="preserve"> and </w:t>
      </w:r>
      <w:r w:rsidR="00303AA4" w:rsidRPr="00DC4157">
        <w:rPr>
          <w:rFonts w:eastAsia="Arial Unicode MS" w:cstheme="minorHAnsi"/>
          <w:szCs w:val="22"/>
          <w:u w:color="000000"/>
        </w:rPr>
        <w:t>whether the process is supported by adequate administrative capacity and infrastructure.</w:t>
      </w:r>
    </w:p>
    <w:p w14:paraId="79176A07" w14:textId="77777777" w:rsidR="00D17569" w:rsidRPr="00DC4157" w:rsidRDefault="00D17569" w:rsidP="00142FB7"/>
    <w:p w14:paraId="124B85D5" w14:textId="5659D645" w:rsidR="00D17569" w:rsidRPr="00142FB7" w:rsidRDefault="00BC0F17" w:rsidP="00142FB7">
      <w:r>
        <w:t xml:space="preserve">Key Area 12 </w:t>
      </w:r>
      <w:r w:rsidRPr="006D16BE">
        <w:t xml:space="preserve">is covered by </w:t>
      </w:r>
      <w:r w:rsidR="00D17569" w:rsidRPr="00142FB7">
        <w:t>Questions xxx-xxx in the Data Collection Framework</w:t>
      </w:r>
    </w:p>
    <w:p w14:paraId="74A3E0D0" w14:textId="0BA2120B" w:rsidR="00D17569" w:rsidRPr="00396CE0" w:rsidRDefault="00D17569" w:rsidP="00396CE0">
      <w:pPr>
        <w:pStyle w:val="Heading3"/>
      </w:pPr>
      <w:bookmarkStart w:id="39" w:name="_Toc75251669"/>
      <w:r w:rsidRPr="00396CE0">
        <w:t>Key Area 13: Eligibility Verification</w:t>
      </w:r>
      <w:bookmarkEnd w:id="39"/>
      <w:r w:rsidRPr="00396CE0">
        <w:t xml:space="preserve"> </w:t>
      </w:r>
    </w:p>
    <w:p w14:paraId="39ABDAA9" w14:textId="220B108C" w:rsidR="003C1465" w:rsidRPr="00142FB7" w:rsidRDefault="00970818" w:rsidP="00142FB7">
      <w:r>
        <w:t xml:space="preserve">Verifying the eligibility </w:t>
      </w:r>
      <w:r w:rsidR="003C1465" w:rsidRPr="00142FB7">
        <w:t xml:space="preserve">of individuals/households </w:t>
      </w:r>
      <w:r>
        <w:t xml:space="preserve">for a program </w:t>
      </w:r>
      <w:r w:rsidR="003C1465" w:rsidRPr="00142FB7">
        <w:t>typically require</w:t>
      </w:r>
      <w:r>
        <w:t>s</w:t>
      </w:r>
      <w:r w:rsidR="003C1465" w:rsidRPr="00142FB7">
        <w:t xml:space="preserve"> more information than is needed purely for identification purposes. Key Area </w:t>
      </w:r>
      <w:r w:rsidR="00C71EC3">
        <w:t xml:space="preserve">13 </w:t>
      </w:r>
      <w:r>
        <w:t xml:space="preserve">therefore </w:t>
      </w:r>
      <w:r w:rsidR="003C1465" w:rsidRPr="00142FB7">
        <w:t xml:space="preserve">refers to the verification stage of the delivery chain where an assessment is made as to whether households/individuals fulfill the eligibility criteria to benefit from a certain program. The objective of </w:t>
      </w:r>
      <w:r w:rsidR="00C71EC3">
        <w:t xml:space="preserve">the </w:t>
      </w:r>
      <w:r w:rsidR="003C1465" w:rsidRPr="00142FB7">
        <w:t xml:space="preserve">Key Area is </w:t>
      </w:r>
      <w:r w:rsidR="00C71EC3">
        <w:t xml:space="preserve">therefore </w:t>
      </w:r>
      <w:r w:rsidR="003C1465" w:rsidRPr="00142FB7">
        <w:t xml:space="preserve">to </w:t>
      </w:r>
      <w:r w:rsidR="003C1465" w:rsidRPr="00142FB7">
        <w:lastRenderedPageBreak/>
        <w:t xml:space="preserve">understand how eligibility verification occurs and </w:t>
      </w:r>
      <w:r w:rsidR="00C71EC3">
        <w:t xml:space="preserve">whether the process </w:t>
      </w:r>
      <w:r w:rsidR="003C1465" w:rsidRPr="00142FB7">
        <w:t xml:space="preserve">can effectively determine whether individuals and/ or households fulfill </w:t>
      </w:r>
      <w:r w:rsidR="00C71EC3">
        <w:t>program criteria</w:t>
      </w:r>
      <w:r w:rsidR="003C1465" w:rsidRPr="00142FB7">
        <w:t xml:space="preserve">. </w:t>
      </w:r>
      <w:r w:rsidR="00AC2D51">
        <w:t xml:space="preserve">The DCF seeks to collect information on issues such as </w:t>
      </w:r>
      <w:r w:rsidR="00AC2D51" w:rsidRPr="00DC4157">
        <w:rPr>
          <w:rFonts w:eastAsia="Arial Unicode MS" w:cstheme="minorHAnsi"/>
          <w:szCs w:val="22"/>
          <w:u w:color="000000"/>
        </w:rPr>
        <w:t xml:space="preserve">whether the </w:t>
      </w:r>
      <w:r w:rsidR="00AC2D51">
        <w:rPr>
          <w:rFonts w:eastAsia="Arial Unicode MS" w:cstheme="minorHAnsi"/>
          <w:szCs w:val="22"/>
          <w:u w:color="000000"/>
        </w:rPr>
        <w:t xml:space="preserve">verification process is </w:t>
      </w:r>
      <w:r w:rsidR="00AC2D51" w:rsidRPr="00DC4157">
        <w:rPr>
          <w:rFonts w:eastAsia="Arial Unicode MS" w:cstheme="minorHAnsi"/>
          <w:szCs w:val="22"/>
          <w:u w:color="000000"/>
        </w:rPr>
        <w:t>transparent, accessible, simple;</w:t>
      </w:r>
      <w:r w:rsidR="00AC2D51">
        <w:rPr>
          <w:rFonts w:eastAsia="Arial Unicode MS" w:cstheme="minorHAnsi"/>
          <w:szCs w:val="22"/>
          <w:u w:color="000000"/>
        </w:rPr>
        <w:t xml:space="preserve"> and </w:t>
      </w:r>
      <w:r w:rsidR="00AC2D51" w:rsidRPr="00DC4157">
        <w:rPr>
          <w:rFonts w:eastAsia="Arial Unicode MS" w:cstheme="minorHAnsi"/>
          <w:szCs w:val="22"/>
          <w:u w:color="000000"/>
        </w:rPr>
        <w:t>whether the process is supported by adequate administrative capacity and infrastructure.</w:t>
      </w:r>
    </w:p>
    <w:p w14:paraId="2D8AE8B9" w14:textId="77777777" w:rsidR="00BC0F17" w:rsidRDefault="00BC0F17" w:rsidP="00142FB7"/>
    <w:p w14:paraId="10F05C8A" w14:textId="4C110A72" w:rsidR="003C1465" w:rsidRPr="00142FB7" w:rsidRDefault="00BC0F17" w:rsidP="00142FB7">
      <w:r>
        <w:t xml:space="preserve">Key Area 13 </w:t>
      </w:r>
      <w:r w:rsidRPr="006D16BE">
        <w:t xml:space="preserve">is covered by </w:t>
      </w:r>
      <w:r w:rsidR="003C1465" w:rsidRPr="00142FB7">
        <w:t>Questions xxx-xxx in the Data Collection Framework</w:t>
      </w:r>
    </w:p>
    <w:p w14:paraId="311005B8" w14:textId="77777777" w:rsidR="00D17569" w:rsidRPr="00396CE0" w:rsidRDefault="00D17569" w:rsidP="00396CE0">
      <w:pPr>
        <w:pStyle w:val="Heading3"/>
      </w:pPr>
      <w:bookmarkStart w:id="40" w:name="_Toc75251670"/>
      <w:r w:rsidRPr="00396CE0">
        <w:t>Key Area 14: Enrolment</w:t>
      </w:r>
      <w:bookmarkEnd w:id="40"/>
    </w:p>
    <w:p w14:paraId="4EB8421A" w14:textId="12C33FDE" w:rsidR="00D17569" w:rsidRPr="00142FB7" w:rsidRDefault="003C1465" w:rsidP="00142FB7">
      <w:r w:rsidRPr="00142FB7">
        <w:t xml:space="preserve">Eligibility does not always automatically translate into enrolment.  Enrolment refers to the process of formally accepting eligible beneficiaries into a program and notifying them accordingly. </w:t>
      </w:r>
      <w:r w:rsidR="00D17569" w:rsidRPr="00142FB7">
        <w:t xml:space="preserve">The objective of Key Area </w:t>
      </w:r>
      <w:r w:rsidR="00AC2D51">
        <w:t xml:space="preserve">14 </w:t>
      </w:r>
      <w:r w:rsidR="00D17569" w:rsidRPr="00142FB7">
        <w:t xml:space="preserve">is </w:t>
      </w:r>
      <w:r w:rsidR="00AC2D51">
        <w:t xml:space="preserve">therefore </w:t>
      </w:r>
      <w:r w:rsidR="00D17569" w:rsidRPr="00142FB7">
        <w:t xml:space="preserve">to understand the process for formally enrolling eligible beneficiaries so that they may receive entitlements. </w:t>
      </w:r>
      <w:r w:rsidR="00AC2D51">
        <w:t xml:space="preserve">As with Key Areas 12 and 13, the DCF seeks to collect information on issues such as </w:t>
      </w:r>
      <w:r w:rsidR="00AC2D51" w:rsidRPr="00DC4157">
        <w:rPr>
          <w:rFonts w:eastAsia="Arial Unicode MS" w:cstheme="minorHAnsi"/>
          <w:szCs w:val="22"/>
          <w:u w:color="000000"/>
        </w:rPr>
        <w:t xml:space="preserve">whether the </w:t>
      </w:r>
      <w:r w:rsidR="00AC2D51">
        <w:rPr>
          <w:rFonts w:eastAsia="Arial Unicode MS" w:cstheme="minorHAnsi"/>
          <w:szCs w:val="22"/>
          <w:u w:color="000000"/>
        </w:rPr>
        <w:t xml:space="preserve">enrolment process is </w:t>
      </w:r>
      <w:r w:rsidR="00AC2D51" w:rsidRPr="00DC4157">
        <w:rPr>
          <w:rFonts w:eastAsia="Arial Unicode MS" w:cstheme="minorHAnsi"/>
          <w:szCs w:val="22"/>
          <w:u w:color="000000"/>
        </w:rPr>
        <w:t>transparent, accessible, simple;</w:t>
      </w:r>
      <w:r w:rsidR="00AC2D51">
        <w:rPr>
          <w:rFonts w:eastAsia="Arial Unicode MS" w:cstheme="minorHAnsi"/>
          <w:szCs w:val="22"/>
          <w:u w:color="000000"/>
        </w:rPr>
        <w:t xml:space="preserve"> and </w:t>
      </w:r>
      <w:r w:rsidR="00AC2D51" w:rsidRPr="00DC4157">
        <w:rPr>
          <w:rFonts w:eastAsia="Arial Unicode MS" w:cstheme="minorHAnsi"/>
          <w:szCs w:val="22"/>
          <w:u w:color="000000"/>
        </w:rPr>
        <w:t>whether the process is supported by adequate administrative capacity and infrastructure.</w:t>
      </w:r>
    </w:p>
    <w:p w14:paraId="156E43D1" w14:textId="77777777" w:rsidR="00BC0F17" w:rsidRDefault="00BC0F17" w:rsidP="00142FB7"/>
    <w:p w14:paraId="0DCCCC9F" w14:textId="7A89457E" w:rsidR="00D17569" w:rsidRPr="00AC2D51" w:rsidRDefault="00BC0F17" w:rsidP="00142FB7">
      <w:r>
        <w:t xml:space="preserve">Key Area 14 </w:t>
      </w:r>
      <w:r w:rsidRPr="006D16BE">
        <w:t xml:space="preserve">is covered by </w:t>
      </w:r>
      <w:r w:rsidR="00D17569" w:rsidRPr="00142FB7">
        <w:t>Questions xxx-xxx in the Data Collection</w:t>
      </w:r>
      <w:r w:rsidR="00D17569" w:rsidRPr="00AC2D51">
        <w:t xml:space="preserve"> Framework</w:t>
      </w:r>
      <w:r w:rsidR="00AC2D51">
        <w:t>.</w:t>
      </w:r>
    </w:p>
    <w:p w14:paraId="65983759" w14:textId="77777777" w:rsidR="00D17569" w:rsidRPr="00396CE0" w:rsidRDefault="00D17569" w:rsidP="00396CE0">
      <w:pPr>
        <w:pStyle w:val="Heading3"/>
      </w:pPr>
      <w:bookmarkStart w:id="41" w:name="_Toc75251671"/>
      <w:r w:rsidRPr="00396CE0">
        <w:t>Key Area 15: Benefit delivery</w:t>
      </w:r>
      <w:bookmarkEnd w:id="41"/>
      <w:r w:rsidRPr="00396CE0">
        <w:t xml:space="preserve"> </w:t>
      </w:r>
    </w:p>
    <w:p w14:paraId="1B903A02" w14:textId="0DB78092" w:rsidR="00D17569" w:rsidRPr="00142FB7" w:rsidRDefault="00533071" w:rsidP="00142FB7">
      <w:r w:rsidRPr="00142FB7">
        <w:t xml:space="preserve">The objective of Key Area </w:t>
      </w:r>
      <w:r>
        <w:t xml:space="preserve">15 </w:t>
      </w:r>
      <w:r w:rsidRPr="00142FB7">
        <w:t xml:space="preserve">is to understand the process for delivering beneficiaries’ entitlements. </w:t>
      </w:r>
      <w:r w:rsidR="003C1465" w:rsidRPr="00142FB7" w:rsidDel="00CD468C">
        <w:t xml:space="preserve">The aim </w:t>
      </w:r>
      <w:r w:rsidR="003C1465" w:rsidRPr="00142FB7">
        <w:t xml:space="preserve">of </w:t>
      </w:r>
      <w:r>
        <w:t xml:space="preserve">the </w:t>
      </w:r>
      <w:r w:rsidR="00AC2D51">
        <w:t xml:space="preserve">Key Area </w:t>
      </w:r>
      <w:r w:rsidR="003C1465" w:rsidRPr="00142FB7" w:rsidDel="00CD468C">
        <w:t xml:space="preserve">is </w:t>
      </w:r>
      <w:r>
        <w:t xml:space="preserve">therefore </w:t>
      </w:r>
      <w:r w:rsidR="003C1465" w:rsidRPr="00142FB7" w:rsidDel="00CD468C">
        <w:t xml:space="preserve">to assess the nature and effectiveness of </w:t>
      </w:r>
      <w:r w:rsidR="00AC2D51">
        <w:t xml:space="preserve">program </w:t>
      </w:r>
      <w:r w:rsidR="003C1465" w:rsidRPr="00142FB7" w:rsidDel="00CD468C">
        <w:t xml:space="preserve">design features that define </w:t>
      </w:r>
      <w:r>
        <w:t>how benefits will be delivered</w:t>
      </w:r>
      <w:r w:rsidR="003C1465" w:rsidRPr="00142FB7">
        <w:t xml:space="preserve">. </w:t>
      </w:r>
    </w:p>
    <w:p w14:paraId="40C88914" w14:textId="77777777" w:rsidR="00BC0F17" w:rsidRDefault="00BC0F17" w:rsidP="00142FB7"/>
    <w:p w14:paraId="41D661FC" w14:textId="4720EE80" w:rsidR="003C1465" w:rsidRPr="00142FB7" w:rsidRDefault="00BC0F17" w:rsidP="00142FB7">
      <w:r>
        <w:t xml:space="preserve">Key Area 15 </w:t>
      </w:r>
      <w:r w:rsidRPr="006D16BE">
        <w:t xml:space="preserve">is covered by </w:t>
      </w:r>
      <w:r w:rsidR="00D17569" w:rsidRPr="00142FB7">
        <w:t>Questions xxx-xxx in the Data Collection Framework</w:t>
      </w:r>
    </w:p>
    <w:p w14:paraId="4A360ACA" w14:textId="2D661F95" w:rsidR="00D17569" w:rsidRPr="00396CE0" w:rsidRDefault="00D17569" w:rsidP="00396CE0">
      <w:pPr>
        <w:pStyle w:val="Heading3"/>
      </w:pPr>
      <w:bookmarkStart w:id="42" w:name="_Toc75251672"/>
      <w:r w:rsidRPr="00396CE0">
        <w:t>Key Area 16: Monitoring and evaluation</w:t>
      </w:r>
      <w:bookmarkEnd w:id="42"/>
    </w:p>
    <w:p w14:paraId="1648C712" w14:textId="77777777" w:rsidR="00D17569" w:rsidRPr="00142FB7" w:rsidRDefault="00D17569" w:rsidP="00142FB7">
      <w:r w:rsidRPr="00142FB7">
        <w:t>The objective of this Key Area is to understand the process for monitoring and evaluating social protection programmes in order to improve their implementation and design. It looks at two levels:</w:t>
      </w:r>
    </w:p>
    <w:p w14:paraId="6B969B19" w14:textId="5687B9FD" w:rsidR="00D17569" w:rsidRPr="00142FB7" w:rsidRDefault="008443E4" w:rsidP="00FC697F">
      <w:pPr>
        <w:pStyle w:val="ListParagraph"/>
        <w:numPr>
          <w:ilvl w:val="0"/>
          <w:numId w:val="13"/>
        </w:numPr>
        <w:spacing w:line="240" w:lineRule="auto"/>
        <w:ind w:left="714" w:hanging="357"/>
      </w:pPr>
      <w:r>
        <w:t xml:space="preserve">Key Area </w:t>
      </w:r>
      <w:r w:rsidRPr="00DB1407">
        <w:t>16</w:t>
      </w:r>
      <w:r>
        <w:t>.</w:t>
      </w:r>
      <w:r w:rsidR="00D17569" w:rsidRPr="00DB1407">
        <w:t>A: M&amp;E systems and processes</w:t>
      </w:r>
      <w:r w:rsidR="00533071">
        <w:t xml:space="preserve">. </w:t>
      </w:r>
      <w:r w:rsidR="003C1465" w:rsidRPr="00DB1407">
        <w:t>This refers to a systematic process of collection and using administrative data and surveys to understand program performance and impact, and, just as importantly, what is driving success or failure.</w:t>
      </w:r>
      <w:r w:rsidR="00DB1407">
        <w:t xml:space="preserve"> </w:t>
      </w:r>
      <w:r w:rsidR="00FC697F">
        <w:t xml:space="preserve">This is covered by </w:t>
      </w:r>
      <w:r w:rsidR="00D17569" w:rsidRPr="00142FB7">
        <w:t>Questions xxx-xxx in the Data Collection Framework</w:t>
      </w:r>
      <w:r w:rsidR="00DB1407">
        <w:t>.</w:t>
      </w:r>
    </w:p>
    <w:p w14:paraId="4B3DC18F" w14:textId="2DED4DAD" w:rsidR="00D17569" w:rsidRPr="008443E4" w:rsidRDefault="00DB1407" w:rsidP="00FC697F">
      <w:pPr>
        <w:pStyle w:val="ListParagraph"/>
        <w:numPr>
          <w:ilvl w:val="0"/>
          <w:numId w:val="13"/>
        </w:numPr>
        <w:spacing w:line="240" w:lineRule="auto"/>
        <w:ind w:left="714" w:hanging="357"/>
        <w:rPr>
          <w:rFonts w:eastAsia="Times New Roman" w:cs="Times New Roman"/>
          <w:szCs w:val="24"/>
        </w:rPr>
      </w:pPr>
      <w:r>
        <w:t xml:space="preserve">Key Area </w:t>
      </w:r>
      <w:r w:rsidR="00D17569" w:rsidRPr="00DB1407">
        <w:t>16</w:t>
      </w:r>
      <w:r>
        <w:t>.</w:t>
      </w:r>
      <w:r w:rsidR="00D17569" w:rsidRPr="00DB1407">
        <w:t>B: Management Information Systems (MIS)</w:t>
      </w:r>
      <w:r w:rsidR="00FC697F">
        <w:t>.</w:t>
      </w:r>
      <w:r w:rsidR="003C1465" w:rsidRPr="00DB1407">
        <w:t xml:space="preserve"> </w:t>
      </w:r>
      <w:r w:rsidR="00FC697F">
        <w:t xml:space="preserve">A </w:t>
      </w:r>
      <w:r w:rsidR="003C1465" w:rsidRPr="00DB1407">
        <w:t>MIS captures data on each step of the delivery process. Administrative</w:t>
      </w:r>
      <w:r w:rsidR="003C1465" w:rsidRPr="00142FB7">
        <w:rPr>
          <w:rFonts w:cs="Times New Roman"/>
          <w:szCs w:val="24"/>
        </w:rPr>
        <w:t xml:space="preserve"> records are a crucial source of information to identify strengths and weaknesses in the performance of individual programs and the social protection system as a whole</w:t>
      </w:r>
      <w:r w:rsidR="008443E4">
        <w:rPr>
          <w:rFonts w:cs="Times New Roman"/>
          <w:szCs w:val="24"/>
        </w:rPr>
        <w:t xml:space="preserve">. </w:t>
      </w:r>
      <w:r w:rsidR="00FC697F">
        <w:t xml:space="preserve">This is covered by </w:t>
      </w:r>
      <w:r w:rsidR="00D17569" w:rsidRPr="00142FB7">
        <w:t>Questions xxx-xxx in the Data Collection Framework</w:t>
      </w:r>
      <w:r w:rsidR="00FC697F">
        <w:t>.</w:t>
      </w:r>
    </w:p>
    <w:p w14:paraId="765A0331" w14:textId="77777777" w:rsidR="00D17569" w:rsidRPr="00396CE0" w:rsidRDefault="00D17569" w:rsidP="00396CE0">
      <w:pPr>
        <w:pStyle w:val="Heading3"/>
      </w:pPr>
      <w:bookmarkStart w:id="43" w:name="_Toc75251673"/>
      <w:r w:rsidRPr="00396CE0">
        <w:t>Key Area 17: Complaint and appeals mechanisms</w:t>
      </w:r>
      <w:bookmarkEnd w:id="43"/>
    </w:p>
    <w:p w14:paraId="763959DF" w14:textId="1E69022F" w:rsidR="00D17569" w:rsidRPr="00142FB7" w:rsidRDefault="003C1465" w:rsidP="00142FB7">
      <w:r w:rsidRPr="00142FB7">
        <w:t xml:space="preserve">This Key Area relates to the concept of accountability, which is generally recognized as a key operational principle for the good governance of social protection systems. </w:t>
      </w:r>
      <w:r w:rsidR="00D17569" w:rsidRPr="00142FB7">
        <w:t xml:space="preserve">The objective </w:t>
      </w:r>
      <w:r w:rsidR="009C4E71">
        <w:t xml:space="preserve">of </w:t>
      </w:r>
      <w:r w:rsidR="00D17569" w:rsidRPr="00142FB7">
        <w:t xml:space="preserve">Key Area </w:t>
      </w:r>
      <w:r w:rsidR="009C4E71">
        <w:t xml:space="preserve">17 </w:t>
      </w:r>
      <w:r w:rsidR="00D17569" w:rsidRPr="00142FB7">
        <w:t>is to understand the types of accountability mechanism in place for individual programmes; and to understand if effective processes are in place to allow the public to raise concerns or file complaints about the operations of the bodies and actors responsible for the delivery of social protection.</w:t>
      </w:r>
    </w:p>
    <w:p w14:paraId="6F9C5203" w14:textId="77777777" w:rsidR="00BC0F17" w:rsidRDefault="00BC0F17" w:rsidP="00142FB7"/>
    <w:p w14:paraId="1139AF95" w14:textId="41456E0B" w:rsidR="00D17569" w:rsidRPr="00142FB7" w:rsidRDefault="00BC0F17" w:rsidP="00142FB7">
      <w:r>
        <w:t>Key Area 1</w:t>
      </w:r>
      <w:r w:rsidR="00DB1407">
        <w:t>7</w:t>
      </w:r>
      <w:r>
        <w:t xml:space="preserve"> </w:t>
      </w:r>
      <w:r w:rsidRPr="006D16BE">
        <w:t xml:space="preserve">is covered by </w:t>
      </w:r>
      <w:r w:rsidR="00D17569" w:rsidRPr="00142FB7">
        <w:t>Questions xxx-xxx in the Data Collection Framework</w:t>
      </w:r>
    </w:p>
    <w:p w14:paraId="4A079AA4" w14:textId="77777777" w:rsidR="00D17569" w:rsidRPr="00396CE0" w:rsidRDefault="00D17569" w:rsidP="00396CE0">
      <w:pPr>
        <w:pStyle w:val="Heading3"/>
      </w:pPr>
      <w:bookmarkStart w:id="44" w:name="_Toc75251674"/>
      <w:r w:rsidRPr="00396CE0">
        <w:lastRenderedPageBreak/>
        <w:t>Key Area 18: Information and awareness raising</w:t>
      </w:r>
      <w:bookmarkEnd w:id="44"/>
    </w:p>
    <w:p w14:paraId="20C46244" w14:textId="73CC1B4D" w:rsidR="00D17569" w:rsidRPr="00142FB7" w:rsidRDefault="009C4E71" w:rsidP="00142FB7">
      <w:r>
        <w:t xml:space="preserve">The final </w:t>
      </w:r>
      <w:r w:rsidR="003C1465" w:rsidRPr="00142FB7">
        <w:t>Key Area relates to the extent to which information about existing schemes and programs, benefits, entitlement conditions and recourses is communicated effectively to all eligible and current beneficiaries and the general public.</w:t>
      </w:r>
      <w:r w:rsidR="0089195E">
        <w:t xml:space="preserve"> </w:t>
      </w:r>
      <w:r w:rsidR="00D17569" w:rsidRPr="00142FB7">
        <w:t xml:space="preserve">The objective of Key Area </w:t>
      </w:r>
      <w:r w:rsidR="0089195E">
        <w:t xml:space="preserve">18 </w:t>
      </w:r>
      <w:r w:rsidR="00D17569" w:rsidRPr="00142FB7">
        <w:t xml:space="preserve">is </w:t>
      </w:r>
      <w:r w:rsidR="0089195E">
        <w:t xml:space="preserve">therefore </w:t>
      </w:r>
      <w:r w:rsidR="00D17569" w:rsidRPr="00142FB7">
        <w:t>to understand and assess the extent to which information about the social protection system is available and accessible to everyone</w:t>
      </w:r>
      <w:r w:rsidR="0089195E">
        <w:t>.</w:t>
      </w:r>
    </w:p>
    <w:p w14:paraId="5F1F0E11" w14:textId="77777777" w:rsidR="00BC0F17" w:rsidRDefault="00BC0F17" w:rsidP="00142FB7"/>
    <w:p w14:paraId="28FA98A1" w14:textId="11618C6B" w:rsidR="00D17569" w:rsidRPr="00142FB7" w:rsidRDefault="00BC0F17" w:rsidP="00142FB7">
      <w:r>
        <w:t xml:space="preserve">Key Area 18 </w:t>
      </w:r>
      <w:r w:rsidRPr="006D16BE">
        <w:t xml:space="preserve">is covered by </w:t>
      </w:r>
      <w:r w:rsidR="00D17569" w:rsidRPr="00142FB7">
        <w:t>Questions xxx-xxx in the Data Collection Framework</w:t>
      </w:r>
    </w:p>
    <w:sectPr w:rsidR="00D17569" w:rsidRPr="00142FB7" w:rsidSect="00913EFA">
      <w:headerReference w:type="even" r:id="rId19"/>
      <w:footerReference w:type="even" r:id="rId20"/>
      <w:footerReference w:type="default" r:id="rId21"/>
      <w:headerReference w:type="first" r:id="rId22"/>
      <w:type w:val="continuous"/>
      <w:pgSz w:w="12240" w:h="15840" w:code="1"/>
      <w:pgMar w:top="1440" w:right="1800" w:bottom="1800" w:left="1440" w:header="706" w:footer="4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068E6" w14:textId="77777777" w:rsidR="008B3724" w:rsidRDefault="008B3724" w:rsidP="00D17569">
      <w:r>
        <w:separator/>
      </w:r>
    </w:p>
  </w:endnote>
  <w:endnote w:type="continuationSeparator" w:id="0">
    <w:p w14:paraId="6EA550DD" w14:textId="77777777" w:rsidR="008B3724" w:rsidRDefault="008B3724" w:rsidP="00D17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pperplate Gothic Bold">
    <w:panose1 w:val="020E0705020206020404"/>
    <w:charset w:val="00"/>
    <w:family w:val="swiss"/>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F7A53" w14:textId="77777777" w:rsidR="00F77E4D" w:rsidRDefault="00F77E4D" w:rsidP="00A31B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B46630" w14:textId="77777777" w:rsidR="00F77E4D" w:rsidRDefault="00F77E4D" w:rsidP="00A31BB4">
    <w:pPr>
      <w:pStyle w:val="Footer"/>
      <w:ind w:right="360"/>
    </w:pPr>
  </w:p>
  <w:p w14:paraId="0CC14DCE" w14:textId="77777777" w:rsidR="00F77E4D" w:rsidRDefault="00F77E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4991620"/>
      <w:docPartObj>
        <w:docPartGallery w:val="Page Numbers (Bottom of Page)"/>
        <w:docPartUnique/>
      </w:docPartObj>
    </w:sdtPr>
    <w:sdtEndPr>
      <w:rPr>
        <w:noProof/>
      </w:rPr>
    </w:sdtEndPr>
    <w:sdtContent>
      <w:p w14:paraId="1EE3C5FA" w14:textId="08E26FB5" w:rsidR="00F77E4D" w:rsidRDefault="00F77E4D">
        <w:pPr>
          <w:pStyle w:val="Footer"/>
          <w:jc w:val="center"/>
        </w:pPr>
        <w:r>
          <w:fldChar w:fldCharType="begin"/>
        </w:r>
        <w:r>
          <w:instrText xml:space="preserve"> PAGE   \* MERGEFORMAT </w:instrText>
        </w:r>
        <w:r>
          <w:fldChar w:fldCharType="separate"/>
        </w:r>
        <w:r>
          <w:rPr>
            <w:noProof/>
          </w:rPr>
          <w:t>20</w:t>
        </w:r>
        <w:r>
          <w:rPr>
            <w:noProof/>
          </w:rPr>
          <w:fldChar w:fldCharType="end"/>
        </w:r>
      </w:p>
    </w:sdtContent>
  </w:sdt>
  <w:p w14:paraId="232ED047" w14:textId="77777777" w:rsidR="00F77E4D" w:rsidRDefault="00F77E4D" w:rsidP="00A31BB4">
    <w:pPr>
      <w:pStyle w:val="Footer"/>
      <w:ind w:right="360"/>
    </w:pPr>
  </w:p>
  <w:p w14:paraId="55F90012" w14:textId="77777777" w:rsidR="00F77E4D" w:rsidRDefault="00F77E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5D6DC" w14:textId="77777777" w:rsidR="008B3724" w:rsidRDefault="008B3724" w:rsidP="00D17569">
      <w:r>
        <w:separator/>
      </w:r>
    </w:p>
  </w:footnote>
  <w:footnote w:type="continuationSeparator" w:id="0">
    <w:p w14:paraId="7537A23D" w14:textId="77777777" w:rsidR="008B3724" w:rsidRDefault="008B3724" w:rsidP="00D17569">
      <w:r>
        <w:continuationSeparator/>
      </w:r>
    </w:p>
  </w:footnote>
  <w:footnote w:id="1">
    <w:p w14:paraId="584F9CD2" w14:textId="77777777" w:rsidR="00F77E4D" w:rsidRPr="003D6547" w:rsidRDefault="00F77E4D" w:rsidP="00D054DA">
      <w:pPr>
        <w:pStyle w:val="FootnoteText"/>
        <w:rPr>
          <w:lang w:val="en-GB"/>
        </w:rPr>
      </w:pPr>
      <w:r>
        <w:rPr>
          <w:rStyle w:val="FootnoteReference"/>
        </w:rPr>
        <w:footnoteRef/>
      </w:r>
      <w:r>
        <w:t xml:space="preserve"> See SPISC-B </w:t>
      </w:r>
      <w:r w:rsidRPr="008C1F02">
        <w:t>A joint statement to the 63rd session of the Commission on the Status of Women</w:t>
      </w:r>
      <w:r>
        <w:rPr>
          <w:lang w:val="en-GB"/>
        </w:rPr>
        <w:t xml:space="preserve">; </w:t>
      </w:r>
      <w:hyperlink r:id="rId1" w:history="1">
        <w:r w:rsidRPr="00D374E0">
          <w:rPr>
            <w:rStyle w:val="Hyperlink"/>
            <w:lang w:val="en-GB"/>
          </w:rPr>
          <w:t>https://www.ilo.org/wcmsp5/groups/public/@dgreports/@nylo/documents/genericdocument/wcms_674612.pdf</w:t>
        </w:r>
      </w:hyperlink>
      <w:r>
        <w:rPr>
          <w:lang w:val="en-GB"/>
        </w:rPr>
        <w:t xml:space="preserve"> </w:t>
      </w:r>
    </w:p>
    <w:p w14:paraId="01400566" w14:textId="77777777" w:rsidR="00F77E4D" w:rsidRPr="003D6547" w:rsidRDefault="00F77E4D" w:rsidP="00D054DA">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0AC96D" w14:textId="77777777" w:rsidR="00F77E4D" w:rsidRDefault="00F11E75">
    <w:pPr>
      <w:pStyle w:val="Header"/>
    </w:pPr>
    <w:r>
      <w:rPr>
        <w:noProof/>
        <w:lang w:val="es-ES" w:eastAsia="es-ES"/>
      </w:rPr>
      <w:pict w14:anchorId="0EED64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alt="" style="position:absolute;margin-left:0;margin-top:0;width:449.3pt;height:149.75pt;rotation:315;z-index:-251657216;mso-wrap-edited:f;mso-width-percent:0;mso-height-percent:0;mso-position-horizontal:center;mso-position-horizontal-relative:margin;mso-position-vertical:center;mso-position-vertical-relative:margin;mso-width-percent:0;mso-height-percent:0" wrapcoords="21275 4860 17633 4968 17561 4968 17525 5832 17128 4968 16551 4536 16371 4860 13919 4860 13883 4968 14207 7992 14315 8424 14279 10692 11575 4536 11431 4752 11214 4752 11106 5076 10277 11016 8185 5940 7608 4752 7464 4968 6598 4860 5084 4968 5048 5292 5481 8856 5445 11016 3822 6588 2812 4428 2560 4968 1694 4860 396 4968 324 5292 757 6912 649 16200 360 16956 540 17496 2704 17496 3245 16848 3750 15876 4110 14472 5120 17388 5661 18360 6022 17712 6562 17496 6635 17280 6238 13608 6526 14364 8293 17820 8438 17604 10024 17496 10313 17712 10601 17496 10673 17064 10457 13932 11178 15984 12296 18036 12548 17604 15505 17388 15577 17064 15073 13176 15397 11772 15758 12636 16479 13392 16623 12960 17092 14148 18895 17820 19075 17604 20301 17496 20337 17172 19869 15336 19869 7884 20013 6048 20986 8316 21347 8316 21419 7668 21419 5292 21275 4860" fillcolor="silver" stroked="f">
          <v:fill opacity="23592f"/>
          <v:textpath style="font-family:&quot;Cambria&quot;;font-size:1pt" string="DRAFT"/>
          <w10:wrap anchorx="margin" anchory="margin"/>
        </v:shape>
      </w:pict>
    </w:r>
  </w:p>
  <w:p w14:paraId="2BDE2454" w14:textId="77777777" w:rsidR="00F77E4D" w:rsidRDefault="00F77E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5FCDD" w14:textId="77777777" w:rsidR="00F77E4D" w:rsidRDefault="00F11E75">
    <w:pPr>
      <w:pStyle w:val="Header"/>
    </w:pPr>
    <w:r>
      <w:rPr>
        <w:noProof/>
        <w:lang w:val="es-ES" w:eastAsia="es-ES"/>
      </w:rPr>
      <w:pict w14:anchorId="64B550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alt="" style="position:absolute;margin-left:0;margin-top:0;width:449.3pt;height:149.75pt;rotation:315;z-index:-251656192;mso-wrap-edited:f;mso-width-percent:0;mso-height-percent:0;mso-position-horizontal:center;mso-position-horizontal-relative:margin;mso-position-vertical:center;mso-position-vertical-relative:margin;mso-width-percent:0;mso-height-percent:0" wrapcoords="21275 4860 17633 4968 17561 4968 17525 5832 17128 4968 16551 4536 16371 4860 13919 4860 13883 4968 14207 7992 14315 8424 14279 10692 11575 4536 11431 4752 11214 4752 11106 5076 10277 11016 8185 5940 7608 4752 7464 4968 6598 4860 5084 4968 5048 5292 5481 8856 5445 11016 3822 6588 2812 4428 2560 4968 1694 4860 396 4968 324 5292 757 6912 649 16200 360 16956 540 17496 2704 17496 3245 16848 3750 15876 4110 14472 5120 17388 5661 18360 6022 17712 6562 17496 6635 17280 6238 13608 6526 14364 8293 17820 8438 17604 10024 17496 10313 17712 10601 17496 10673 17064 10457 13932 11178 15984 12296 18036 12548 17604 15505 17388 15577 17064 15073 13176 15397 11772 15758 12636 16479 13392 16623 12960 17092 14148 18895 17820 19075 17604 20301 17496 20337 17172 19869 15336 19869 7884 20013 6048 20986 8316 21347 8316 21419 7668 21419 5292 21275 4860" fillcolor="silver" stroked="f">
          <v:fill opacity="23592f"/>
          <v:textpath style="font-family:&quot;Cambri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42EC3"/>
    <w:multiLevelType w:val="hybridMultilevel"/>
    <w:tmpl w:val="62C0C4C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E563002"/>
    <w:multiLevelType w:val="multilevel"/>
    <w:tmpl w:val="B7A232F4"/>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7CF2361"/>
    <w:multiLevelType w:val="multilevel"/>
    <w:tmpl w:val="DC64A7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2D3944"/>
    <w:multiLevelType w:val="hybridMultilevel"/>
    <w:tmpl w:val="0C1E16CE"/>
    <w:lvl w:ilvl="0" w:tplc="529CA51E">
      <w:start w:val="1"/>
      <w:numFmt w:val="lowerLetter"/>
      <w:lvlText w:val="(%1)"/>
      <w:lvlJc w:val="left"/>
      <w:pPr>
        <w:ind w:left="720" w:hanging="360"/>
      </w:pPr>
      <w:rPr>
        <w:rFonts w:asciiTheme="minorHAnsi" w:eastAsia="Times New Roman" w:hAnsiTheme="minorHAnsi"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55494A"/>
    <w:multiLevelType w:val="hybridMultilevel"/>
    <w:tmpl w:val="668C7B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2D4774"/>
    <w:multiLevelType w:val="multilevel"/>
    <w:tmpl w:val="D5FC9D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4C0762"/>
    <w:multiLevelType w:val="hybridMultilevel"/>
    <w:tmpl w:val="9648D9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6D4D4D"/>
    <w:multiLevelType w:val="hybridMultilevel"/>
    <w:tmpl w:val="45AAF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74049"/>
    <w:multiLevelType w:val="hybridMultilevel"/>
    <w:tmpl w:val="FDB46ED8"/>
    <w:lvl w:ilvl="0" w:tplc="C6F88C46">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466932"/>
    <w:multiLevelType w:val="hybridMultilevel"/>
    <w:tmpl w:val="2B445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AAE5B3D"/>
    <w:multiLevelType w:val="hybridMultilevel"/>
    <w:tmpl w:val="18E43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D0462B"/>
    <w:multiLevelType w:val="hybridMultilevel"/>
    <w:tmpl w:val="B26453A4"/>
    <w:lvl w:ilvl="0" w:tplc="5ECC470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4CA45D3"/>
    <w:multiLevelType w:val="hybridMultilevel"/>
    <w:tmpl w:val="F458563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6101DE7"/>
    <w:multiLevelType w:val="hybridMultilevel"/>
    <w:tmpl w:val="A1386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CDB1A42"/>
    <w:multiLevelType w:val="hybridMultilevel"/>
    <w:tmpl w:val="8A94C38A"/>
    <w:lvl w:ilvl="0" w:tplc="32A091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0F3472"/>
    <w:multiLevelType w:val="hybridMultilevel"/>
    <w:tmpl w:val="812E685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A47DDF"/>
    <w:multiLevelType w:val="hybridMultilevel"/>
    <w:tmpl w:val="33BE7784"/>
    <w:lvl w:ilvl="0" w:tplc="2B442B8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470735"/>
    <w:multiLevelType w:val="hybridMultilevel"/>
    <w:tmpl w:val="4EC08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755334"/>
    <w:multiLevelType w:val="hybridMultilevel"/>
    <w:tmpl w:val="8BC45B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7EB12953"/>
    <w:multiLevelType w:val="hybridMultilevel"/>
    <w:tmpl w:val="EF5ACEFC"/>
    <w:lvl w:ilvl="0" w:tplc="3136520C">
      <w:start w:val="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EE312B2"/>
    <w:multiLevelType w:val="hybridMultilevel"/>
    <w:tmpl w:val="2B9C54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7"/>
  </w:num>
  <w:num w:numId="4">
    <w:abstractNumId w:val="19"/>
  </w:num>
  <w:num w:numId="5">
    <w:abstractNumId w:val="20"/>
  </w:num>
  <w:num w:numId="6">
    <w:abstractNumId w:val="6"/>
  </w:num>
  <w:num w:numId="7">
    <w:abstractNumId w:val="11"/>
  </w:num>
  <w:num w:numId="8">
    <w:abstractNumId w:val="14"/>
  </w:num>
  <w:num w:numId="9">
    <w:abstractNumId w:val="16"/>
  </w:num>
  <w:num w:numId="10">
    <w:abstractNumId w:val="0"/>
  </w:num>
  <w:num w:numId="11">
    <w:abstractNumId w:val="1"/>
  </w:num>
  <w:num w:numId="12">
    <w:abstractNumId w:val="3"/>
  </w:num>
  <w:num w:numId="13">
    <w:abstractNumId w:val="13"/>
  </w:num>
  <w:num w:numId="14">
    <w:abstractNumId w:val="9"/>
  </w:num>
  <w:num w:numId="15">
    <w:abstractNumId w:val="4"/>
  </w:num>
  <w:num w:numId="16">
    <w:abstractNumId w:val="12"/>
  </w:num>
  <w:num w:numId="17">
    <w:abstractNumId w:val="15"/>
  </w:num>
  <w:num w:numId="18">
    <w:abstractNumId w:val="10"/>
  </w:num>
  <w:num w:numId="19">
    <w:abstractNumId w:val="18"/>
  </w:num>
  <w:num w:numId="20">
    <w:abstractNumId w:val="17"/>
  </w:num>
  <w:num w:numId="2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0544187-1F9D-484C-9D60-079805569CD7}"/>
    <w:docVar w:name="dgnword-eventsink" w:val="640799872"/>
  </w:docVars>
  <w:rsids>
    <w:rsidRoot w:val="008B4846"/>
    <w:rsid w:val="00003789"/>
    <w:rsid w:val="00004001"/>
    <w:rsid w:val="00004CEC"/>
    <w:rsid w:val="000123AD"/>
    <w:rsid w:val="000146BD"/>
    <w:rsid w:val="00017EE9"/>
    <w:rsid w:val="00025B75"/>
    <w:rsid w:val="00034A76"/>
    <w:rsid w:val="00043042"/>
    <w:rsid w:val="0004496B"/>
    <w:rsid w:val="0004587E"/>
    <w:rsid w:val="00073640"/>
    <w:rsid w:val="0007569C"/>
    <w:rsid w:val="00091617"/>
    <w:rsid w:val="000A3C03"/>
    <w:rsid w:val="000B1FDE"/>
    <w:rsid w:val="000B2B10"/>
    <w:rsid w:val="000C1D4E"/>
    <w:rsid w:val="000C3B1D"/>
    <w:rsid w:val="000D2472"/>
    <w:rsid w:val="000D3880"/>
    <w:rsid w:val="000D6557"/>
    <w:rsid w:val="000E20F5"/>
    <w:rsid w:val="000E3D82"/>
    <w:rsid w:val="000E78EF"/>
    <w:rsid w:val="000F16DE"/>
    <w:rsid w:val="000F59A8"/>
    <w:rsid w:val="000F6402"/>
    <w:rsid w:val="000F794F"/>
    <w:rsid w:val="00100293"/>
    <w:rsid w:val="00103DD4"/>
    <w:rsid w:val="0010431F"/>
    <w:rsid w:val="00112668"/>
    <w:rsid w:val="001378D1"/>
    <w:rsid w:val="0014011B"/>
    <w:rsid w:val="00142FB7"/>
    <w:rsid w:val="0014561C"/>
    <w:rsid w:val="00145DB0"/>
    <w:rsid w:val="00145E56"/>
    <w:rsid w:val="001810CE"/>
    <w:rsid w:val="00184929"/>
    <w:rsid w:val="00185C08"/>
    <w:rsid w:val="00186812"/>
    <w:rsid w:val="0019105C"/>
    <w:rsid w:val="001919BD"/>
    <w:rsid w:val="001933A9"/>
    <w:rsid w:val="00194424"/>
    <w:rsid w:val="001A1C9C"/>
    <w:rsid w:val="001A39F5"/>
    <w:rsid w:val="001A40BD"/>
    <w:rsid w:val="001C1091"/>
    <w:rsid w:val="001C4403"/>
    <w:rsid w:val="001C470D"/>
    <w:rsid w:val="001D05F7"/>
    <w:rsid w:val="001D542D"/>
    <w:rsid w:val="001E4E6B"/>
    <w:rsid w:val="0021129C"/>
    <w:rsid w:val="002171BF"/>
    <w:rsid w:val="0022424F"/>
    <w:rsid w:val="00225C51"/>
    <w:rsid w:val="00226351"/>
    <w:rsid w:val="002308A8"/>
    <w:rsid w:val="002316AD"/>
    <w:rsid w:val="00231B4C"/>
    <w:rsid w:val="0024756A"/>
    <w:rsid w:val="00263219"/>
    <w:rsid w:val="0028293A"/>
    <w:rsid w:val="00286E71"/>
    <w:rsid w:val="002900DE"/>
    <w:rsid w:val="002913D1"/>
    <w:rsid w:val="00291545"/>
    <w:rsid w:val="002A1999"/>
    <w:rsid w:val="002A24B8"/>
    <w:rsid w:val="002B2999"/>
    <w:rsid w:val="002B7F44"/>
    <w:rsid w:val="002C2E0B"/>
    <w:rsid w:val="002F1069"/>
    <w:rsid w:val="00302D02"/>
    <w:rsid w:val="00303AA4"/>
    <w:rsid w:val="00304199"/>
    <w:rsid w:val="00304ACB"/>
    <w:rsid w:val="0030737E"/>
    <w:rsid w:val="00310995"/>
    <w:rsid w:val="00312A5C"/>
    <w:rsid w:val="00321787"/>
    <w:rsid w:val="00322149"/>
    <w:rsid w:val="00334E45"/>
    <w:rsid w:val="00334E6B"/>
    <w:rsid w:val="003351CE"/>
    <w:rsid w:val="00337E48"/>
    <w:rsid w:val="003405B8"/>
    <w:rsid w:val="00372340"/>
    <w:rsid w:val="003752FE"/>
    <w:rsid w:val="0037719B"/>
    <w:rsid w:val="00380C18"/>
    <w:rsid w:val="003875DB"/>
    <w:rsid w:val="003905ED"/>
    <w:rsid w:val="00394731"/>
    <w:rsid w:val="003958FD"/>
    <w:rsid w:val="00396CE0"/>
    <w:rsid w:val="00397581"/>
    <w:rsid w:val="003A674A"/>
    <w:rsid w:val="003C1465"/>
    <w:rsid w:val="003C77DE"/>
    <w:rsid w:val="003D135B"/>
    <w:rsid w:val="003D1881"/>
    <w:rsid w:val="003D1D9D"/>
    <w:rsid w:val="003D6547"/>
    <w:rsid w:val="003E53F1"/>
    <w:rsid w:val="00400B61"/>
    <w:rsid w:val="004040C4"/>
    <w:rsid w:val="00404C30"/>
    <w:rsid w:val="00406CD3"/>
    <w:rsid w:val="00411E24"/>
    <w:rsid w:val="00420E2A"/>
    <w:rsid w:val="00423C8A"/>
    <w:rsid w:val="00432963"/>
    <w:rsid w:val="00441806"/>
    <w:rsid w:val="0044604B"/>
    <w:rsid w:val="004461D8"/>
    <w:rsid w:val="00464BE4"/>
    <w:rsid w:val="004705C7"/>
    <w:rsid w:val="004726ED"/>
    <w:rsid w:val="00473B72"/>
    <w:rsid w:val="00473DCD"/>
    <w:rsid w:val="00475394"/>
    <w:rsid w:val="00481120"/>
    <w:rsid w:val="00491343"/>
    <w:rsid w:val="004A4975"/>
    <w:rsid w:val="004A68E6"/>
    <w:rsid w:val="004B1FD6"/>
    <w:rsid w:val="004C5009"/>
    <w:rsid w:val="004D5942"/>
    <w:rsid w:val="004D69DD"/>
    <w:rsid w:val="004F168B"/>
    <w:rsid w:val="004F4BFF"/>
    <w:rsid w:val="004F7EA9"/>
    <w:rsid w:val="00504700"/>
    <w:rsid w:val="00505B15"/>
    <w:rsid w:val="00505B7D"/>
    <w:rsid w:val="00510FBD"/>
    <w:rsid w:val="00513997"/>
    <w:rsid w:val="00515966"/>
    <w:rsid w:val="00525973"/>
    <w:rsid w:val="00525A94"/>
    <w:rsid w:val="00533071"/>
    <w:rsid w:val="005345B6"/>
    <w:rsid w:val="00534AA1"/>
    <w:rsid w:val="00540893"/>
    <w:rsid w:val="005439DD"/>
    <w:rsid w:val="0056766A"/>
    <w:rsid w:val="0057758E"/>
    <w:rsid w:val="00584D5A"/>
    <w:rsid w:val="00587570"/>
    <w:rsid w:val="005878E1"/>
    <w:rsid w:val="00587A4D"/>
    <w:rsid w:val="00587E25"/>
    <w:rsid w:val="005965A5"/>
    <w:rsid w:val="0059719B"/>
    <w:rsid w:val="005A105D"/>
    <w:rsid w:val="005A7D53"/>
    <w:rsid w:val="005B4D63"/>
    <w:rsid w:val="005B51B0"/>
    <w:rsid w:val="005B576A"/>
    <w:rsid w:val="005B6BC7"/>
    <w:rsid w:val="005C04F2"/>
    <w:rsid w:val="005D0B75"/>
    <w:rsid w:val="005E380C"/>
    <w:rsid w:val="005F01E1"/>
    <w:rsid w:val="005F2337"/>
    <w:rsid w:val="005F5668"/>
    <w:rsid w:val="005F6068"/>
    <w:rsid w:val="005F72E2"/>
    <w:rsid w:val="00606DCF"/>
    <w:rsid w:val="00606F8A"/>
    <w:rsid w:val="00607113"/>
    <w:rsid w:val="00607BDA"/>
    <w:rsid w:val="00610297"/>
    <w:rsid w:val="00611B92"/>
    <w:rsid w:val="00621998"/>
    <w:rsid w:val="00623783"/>
    <w:rsid w:val="006238F6"/>
    <w:rsid w:val="0063235A"/>
    <w:rsid w:val="0065068E"/>
    <w:rsid w:val="00650BAD"/>
    <w:rsid w:val="00657D86"/>
    <w:rsid w:val="006612DD"/>
    <w:rsid w:val="0066244A"/>
    <w:rsid w:val="0066766B"/>
    <w:rsid w:val="006723D3"/>
    <w:rsid w:val="006801F9"/>
    <w:rsid w:val="00680A39"/>
    <w:rsid w:val="006831D8"/>
    <w:rsid w:val="006935E1"/>
    <w:rsid w:val="006A1BC4"/>
    <w:rsid w:val="006A40BF"/>
    <w:rsid w:val="006A6E50"/>
    <w:rsid w:val="006B1123"/>
    <w:rsid w:val="006B1C2E"/>
    <w:rsid w:val="006B2FF3"/>
    <w:rsid w:val="006D0406"/>
    <w:rsid w:val="006D16BE"/>
    <w:rsid w:val="006D3D98"/>
    <w:rsid w:val="006D7628"/>
    <w:rsid w:val="006E15D1"/>
    <w:rsid w:val="006E3605"/>
    <w:rsid w:val="006F648B"/>
    <w:rsid w:val="00707AB5"/>
    <w:rsid w:val="007212D1"/>
    <w:rsid w:val="00741847"/>
    <w:rsid w:val="00750A2D"/>
    <w:rsid w:val="00752E5A"/>
    <w:rsid w:val="00760B9D"/>
    <w:rsid w:val="007621D2"/>
    <w:rsid w:val="007700E1"/>
    <w:rsid w:val="00777EF4"/>
    <w:rsid w:val="00781077"/>
    <w:rsid w:val="007833C1"/>
    <w:rsid w:val="00784859"/>
    <w:rsid w:val="00794764"/>
    <w:rsid w:val="00796AF6"/>
    <w:rsid w:val="007A2870"/>
    <w:rsid w:val="007A2B0C"/>
    <w:rsid w:val="007A3A7C"/>
    <w:rsid w:val="007A7395"/>
    <w:rsid w:val="007B22A7"/>
    <w:rsid w:val="007B2BB0"/>
    <w:rsid w:val="007C0B85"/>
    <w:rsid w:val="007C346A"/>
    <w:rsid w:val="007C68B1"/>
    <w:rsid w:val="007D12AE"/>
    <w:rsid w:val="007D3141"/>
    <w:rsid w:val="007E456C"/>
    <w:rsid w:val="007F5B06"/>
    <w:rsid w:val="007F7A62"/>
    <w:rsid w:val="008006BE"/>
    <w:rsid w:val="00800E59"/>
    <w:rsid w:val="00802E3E"/>
    <w:rsid w:val="00813F49"/>
    <w:rsid w:val="008306E0"/>
    <w:rsid w:val="008316CF"/>
    <w:rsid w:val="008333F9"/>
    <w:rsid w:val="00844369"/>
    <w:rsid w:val="008443E4"/>
    <w:rsid w:val="00850213"/>
    <w:rsid w:val="008545CF"/>
    <w:rsid w:val="008718F1"/>
    <w:rsid w:val="00872786"/>
    <w:rsid w:val="0087330C"/>
    <w:rsid w:val="0087785D"/>
    <w:rsid w:val="00882BDC"/>
    <w:rsid w:val="00884C67"/>
    <w:rsid w:val="008850C5"/>
    <w:rsid w:val="0089195E"/>
    <w:rsid w:val="008A2E72"/>
    <w:rsid w:val="008A3D86"/>
    <w:rsid w:val="008A55FF"/>
    <w:rsid w:val="008B1CC9"/>
    <w:rsid w:val="008B1E3A"/>
    <w:rsid w:val="008B2796"/>
    <w:rsid w:val="008B3724"/>
    <w:rsid w:val="008B4846"/>
    <w:rsid w:val="008B51D4"/>
    <w:rsid w:val="008C1F02"/>
    <w:rsid w:val="008C68CA"/>
    <w:rsid w:val="008D492F"/>
    <w:rsid w:val="008D5728"/>
    <w:rsid w:val="008D636F"/>
    <w:rsid w:val="008D7CE4"/>
    <w:rsid w:val="008E0299"/>
    <w:rsid w:val="008E4369"/>
    <w:rsid w:val="008F581B"/>
    <w:rsid w:val="00900F5B"/>
    <w:rsid w:val="009029E4"/>
    <w:rsid w:val="00913EFA"/>
    <w:rsid w:val="00930FD9"/>
    <w:rsid w:val="0094342D"/>
    <w:rsid w:val="00946A51"/>
    <w:rsid w:val="009524CF"/>
    <w:rsid w:val="009540A0"/>
    <w:rsid w:val="0095595A"/>
    <w:rsid w:val="00963EE4"/>
    <w:rsid w:val="00970818"/>
    <w:rsid w:val="00971A6A"/>
    <w:rsid w:val="0098252A"/>
    <w:rsid w:val="00982628"/>
    <w:rsid w:val="0099212F"/>
    <w:rsid w:val="00992BB5"/>
    <w:rsid w:val="00996F9D"/>
    <w:rsid w:val="009A1546"/>
    <w:rsid w:val="009A1D62"/>
    <w:rsid w:val="009A3A69"/>
    <w:rsid w:val="009A3D8D"/>
    <w:rsid w:val="009A3EF6"/>
    <w:rsid w:val="009B2F65"/>
    <w:rsid w:val="009B4E8F"/>
    <w:rsid w:val="009B7A5B"/>
    <w:rsid w:val="009B7F74"/>
    <w:rsid w:val="009C3E47"/>
    <w:rsid w:val="009C4E71"/>
    <w:rsid w:val="009D2BE6"/>
    <w:rsid w:val="009D5B92"/>
    <w:rsid w:val="009E4BD6"/>
    <w:rsid w:val="009E5D7F"/>
    <w:rsid w:val="009F694D"/>
    <w:rsid w:val="00A033F7"/>
    <w:rsid w:val="00A10F63"/>
    <w:rsid w:val="00A21DAF"/>
    <w:rsid w:val="00A31BB4"/>
    <w:rsid w:val="00A34677"/>
    <w:rsid w:val="00A37548"/>
    <w:rsid w:val="00A37AF0"/>
    <w:rsid w:val="00A40908"/>
    <w:rsid w:val="00A41BB4"/>
    <w:rsid w:val="00A41BBA"/>
    <w:rsid w:val="00A4425E"/>
    <w:rsid w:val="00A50C28"/>
    <w:rsid w:val="00A61309"/>
    <w:rsid w:val="00A639FB"/>
    <w:rsid w:val="00A66121"/>
    <w:rsid w:val="00A7432A"/>
    <w:rsid w:val="00A74D8D"/>
    <w:rsid w:val="00A80572"/>
    <w:rsid w:val="00A817FC"/>
    <w:rsid w:val="00A839FC"/>
    <w:rsid w:val="00A944B7"/>
    <w:rsid w:val="00A9643D"/>
    <w:rsid w:val="00AA1752"/>
    <w:rsid w:val="00AA43C0"/>
    <w:rsid w:val="00AB2EB7"/>
    <w:rsid w:val="00AB38C2"/>
    <w:rsid w:val="00AB4DCE"/>
    <w:rsid w:val="00AB591D"/>
    <w:rsid w:val="00AB593F"/>
    <w:rsid w:val="00AC2D51"/>
    <w:rsid w:val="00AC3E49"/>
    <w:rsid w:val="00AC55F9"/>
    <w:rsid w:val="00AC682A"/>
    <w:rsid w:val="00AC7DCB"/>
    <w:rsid w:val="00AD3C3A"/>
    <w:rsid w:val="00AD4731"/>
    <w:rsid w:val="00AE00CB"/>
    <w:rsid w:val="00AE0468"/>
    <w:rsid w:val="00AE1383"/>
    <w:rsid w:val="00AE36B9"/>
    <w:rsid w:val="00AF54EB"/>
    <w:rsid w:val="00B02B2D"/>
    <w:rsid w:val="00B036CD"/>
    <w:rsid w:val="00B044D6"/>
    <w:rsid w:val="00B0790A"/>
    <w:rsid w:val="00B11ADD"/>
    <w:rsid w:val="00B12035"/>
    <w:rsid w:val="00B142C1"/>
    <w:rsid w:val="00B158F6"/>
    <w:rsid w:val="00B17730"/>
    <w:rsid w:val="00B21543"/>
    <w:rsid w:val="00B225C3"/>
    <w:rsid w:val="00B23AE9"/>
    <w:rsid w:val="00B241E6"/>
    <w:rsid w:val="00B258E6"/>
    <w:rsid w:val="00B3426F"/>
    <w:rsid w:val="00B43D1A"/>
    <w:rsid w:val="00B503AC"/>
    <w:rsid w:val="00B508A8"/>
    <w:rsid w:val="00B64159"/>
    <w:rsid w:val="00B67AC9"/>
    <w:rsid w:val="00B71021"/>
    <w:rsid w:val="00B72C33"/>
    <w:rsid w:val="00B73886"/>
    <w:rsid w:val="00B73F72"/>
    <w:rsid w:val="00B8773C"/>
    <w:rsid w:val="00B900E9"/>
    <w:rsid w:val="00B904FD"/>
    <w:rsid w:val="00B9097F"/>
    <w:rsid w:val="00B91B04"/>
    <w:rsid w:val="00B961F6"/>
    <w:rsid w:val="00BA1C93"/>
    <w:rsid w:val="00BA3D84"/>
    <w:rsid w:val="00BA59C7"/>
    <w:rsid w:val="00BB2FED"/>
    <w:rsid w:val="00BB340E"/>
    <w:rsid w:val="00BC0F17"/>
    <w:rsid w:val="00BC4787"/>
    <w:rsid w:val="00BD556F"/>
    <w:rsid w:val="00BE0730"/>
    <w:rsid w:val="00BF1563"/>
    <w:rsid w:val="00BF63AD"/>
    <w:rsid w:val="00C06E44"/>
    <w:rsid w:val="00C12FB4"/>
    <w:rsid w:val="00C141DC"/>
    <w:rsid w:val="00C168DA"/>
    <w:rsid w:val="00C21E55"/>
    <w:rsid w:val="00C31DB2"/>
    <w:rsid w:val="00C35216"/>
    <w:rsid w:val="00C436B1"/>
    <w:rsid w:val="00C529C5"/>
    <w:rsid w:val="00C57555"/>
    <w:rsid w:val="00C66D17"/>
    <w:rsid w:val="00C71EC3"/>
    <w:rsid w:val="00C746F4"/>
    <w:rsid w:val="00C75438"/>
    <w:rsid w:val="00C84483"/>
    <w:rsid w:val="00C8473C"/>
    <w:rsid w:val="00C84C17"/>
    <w:rsid w:val="00C86D71"/>
    <w:rsid w:val="00C870A6"/>
    <w:rsid w:val="00C876D4"/>
    <w:rsid w:val="00C87F68"/>
    <w:rsid w:val="00C95C95"/>
    <w:rsid w:val="00CA76C4"/>
    <w:rsid w:val="00CA7A9A"/>
    <w:rsid w:val="00CB0C9B"/>
    <w:rsid w:val="00CB52CC"/>
    <w:rsid w:val="00CC4401"/>
    <w:rsid w:val="00CC791B"/>
    <w:rsid w:val="00CC79A5"/>
    <w:rsid w:val="00CD5892"/>
    <w:rsid w:val="00CE17BD"/>
    <w:rsid w:val="00CE17E2"/>
    <w:rsid w:val="00CE3C29"/>
    <w:rsid w:val="00CE74BC"/>
    <w:rsid w:val="00CF7C76"/>
    <w:rsid w:val="00D03BF8"/>
    <w:rsid w:val="00D046A5"/>
    <w:rsid w:val="00D0499F"/>
    <w:rsid w:val="00D054DA"/>
    <w:rsid w:val="00D164CA"/>
    <w:rsid w:val="00D17569"/>
    <w:rsid w:val="00D17E89"/>
    <w:rsid w:val="00D22F29"/>
    <w:rsid w:val="00D23BE6"/>
    <w:rsid w:val="00D24DB8"/>
    <w:rsid w:val="00D41B92"/>
    <w:rsid w:val="00D447BC"/>
    <w:rsid w:val="00D5682D"/>
    <w:rsid w:val="00D574FA"/>
    <w:rsid w:val="00D60274"/>
    <w:rsid w:val="00D65801"/>
    <w:rsid w:val="00D659B1"/>
    <w:rsid w:val="00D75FA4"/>
    <w:rsid w:val="00D8197C"/>
    <w:rsid w:val="00D859C0"/>
    <w:rsid w:val="00DA402D"/>
    <w:rsid w:val="00DA6980"/>
    <w:rsid w:val="00DB1407"/>
    <w:rsid w:val="00DC0FC5"/>
    <w:rsid w:val="00DC2E1B"/>
    <w:rsid w:val="00DC6AA3"/>
    <w:rsid w:val="00DD0117"/>
    <w:rsid w:val="00DD0276"/>
    <w:rsid w:val="00DD0B1D"/>
    <w:rsid w:val="00DD1405"/>
    <w:rsid w:val="00DD5301"/>
    <w:rsid w:val="00DE5C67"/>
    <w:rsid w:val="00DF404C"/>
    <w:rsid w:val="00DF77F7"/>
    <w:rsid w:val="00DF7F20"/>
    <w:rsid w:val="00E018C6"/>
    <w:rsid w:val="00E0244A"/>
    <w:rsid w:val="00E04ED2"/>
    <w:rsid w:val="00E12386"/>
    <w:rsid w:val="00E132C7"/>
    <w:rsid w:val="00E140D5"/>
    <w:rsid w:val="00E24A88"/>
    <w:rsid w:val="00E3118A"/>
    <w:rsid w:val="00E33610"/>
    <w:rsid w:val="00E34E89"/>
    <w:rsid w:val="00E34F8C"/>
    <w:rsid w:val="00E37AE6"/>
    <w:rsid w:val="00E4466D"/>
    <w:rsid w:val="00E46457"/>
    <w:rsid w:val="00E46AE6"/>
    <w:rsid w:val="00E57E64"/>
    <w:rsid w:val="00E62928"/>
    <w:rsid w:val="00E64720"/>
    <w:rsid w:val="00E67671"/>
    <w:rsid w:val="00E8125D"/>
    <w:rsid w:val="00E92FD5"/>
    <w:rsid w:val="00EA4D86"/>
    <w:rsid w:val="00EA5447"/>
    <w:rsid w:val="00EA5E66"/>
    <w:rsid w:val="00EB04FA"/>
    <w:rsid w:val="00EB4AD8"/>
    <w:rsid w:val="00EB5560"/>
    <w:rsid w:val="00EC19AC"/>
    <w:rsid w:val="00EC41CA"/>
    <w:rsid w:val="00ED087C"/>
    <w:rsid w:val="00ED4C3E"/>
    <w:rsid w:val="00EF27C7"/>
    <w:rsid w:val="00EF7BD2"/>
    <w:rsid w:val="00F00ECC"/>
    <w:rsid w:val="00F02A40"/>
    <w:rsid w:val="00F04B64"/>
    <w:rsid w:val="00F0641F"/>
    <w:rsid w:val="00F11E75"/>
    <w:rsid w:val="00F11ECB"/>
    <w:rsid w:val="00F13C36"/>
    <w:rsid w:val="00F22906"/>
    <w:rsid w:val="00F26579"/>
    <w:rsid w:val="00F375CD"/>
    <w:rsid w:val="00F53866"/>
    <w:rsid w:val="00F60DC5"/>
    <w:rsid w:val="00F631E9"/>
    <w:rsid w:val="00F63757"/>
    <w:rsid w:val="00F77E4D"/>
    <w:rsid w:val="00F803CF"/>
    <w:rsid w:val="00F914E7"/>
    <w:rsid w:val="00F9436D"/>
    <w:rsid w:val="00F96C6C"/>
    <w:rsid w:val="00FA0939"/>
    <w:rsid w:val="00FA56C8"/>
    <w:rsid w:val="00FB22E9"/>
    <w:rsid w:val="00FB3635"/>
    <w:rsid w:val="00FB559D"/>
    <w:rsid w:val="00FB6B40"/>
    <w:rsid w:val="00FC1A5B"/>
    <w:rsid w:val="00FC2C7D"/>
    <w:rsid w:val="00FC697F"/>
    <w:rsid w:val="00FD1812"/>
    <w:rsid w:val="00FD4035"/>
    <w:rsid w:val="00FE709C"/>
    <w:rsid w:val="00FF0571"/>
    <w:rsid w:val="00FF05CE"/>
    <w:rsid w:val="00FF4F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379092E"/>
  <w15:chartTrackingRefBased/>
  <w15:docId w15:val="{E80BBA59-B447-493C-AA1C-335FF2483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E89"/>
    <w:pPr>
      <w:spacing w:after="0" w:line="240" w:lineRule="auto"/>
    </w:pPr>
    <w:rPr>
      <w:rFonts w:eastAsia="Times New Roman" w:cs="Times New Roman"/>
      <w:szCs w:val="24"/>
      <w:lang w:val="en-US" w:eastAsia="en-GB"/>
    </w:rPr>
  </w:style>
  <w:style w:type="paragraph" w:styleId="Heading1">
    <w:name w:val="heading 1"/>
    <w:basedOn w:val="Normal"/>
    <w:next w:val="Normal"/>
    <w:link w:val="Heading1Char"/>
    <w:uiPriority w:val="9"/>
    <w:qFormat/>
    <w:rsid w:val="00D17569"/>
    <w:pPr>
      <w:keepNext/>
      <w:keepLines/>
      <w:spacing w:before="480"/>
      <w:outlineLvl w:val="0"/>
    </w:pPr>
    <w:rPr>
      <w:rFonts w:ascii="Calibri" w:eastAsiaTheme="majorEastAsia" w:hAnsi="Calibr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D17569"/>
    <w:pPr>
      <w:spacing w:before="200" w:line="271" w:lineRule="auto"/>
      <w:outlineLvl w:val="1"/>
    </w:pPr>
    <w:rPr>
      <w:rFonts w:ascii="Calibri" w:hAnsi="Calibri" w:cstheme="majorBidi"/>
      <w:smallCaps/>
      <w:sz w:val="28"/>
      <w:szCs w:val="28"/>
      <w:lang w:bidi="en-US"/>
    </w:rPr>
  </w:style>
  <w:style w:type="paragraph" w:styleId="Heading3">
    <w:name w:val="heading 3"/>
    <w:basedOn w:val="Normal"/>
    <w:next w:val="Normal"/>
    <w:link w:val="Heading3Char"/>
    <w:uiPriority w:val="9"/>
    <w:unhideWhenUsed/>
    <w:qFormat/>
    <w:rsid w:val="00D17569"/>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569"/>
    <w:rPr>
      <w:rFonts w:ascii="Calibri" w:eastAsiaTheme="majorEastAsia" w:hAnsi="Calibri" w:cstheme="majorBidi"/>
      <w:b/>
      <w:bCs/>
      <w:color w:val="2F5496" w:themeColor="accent1" w:themeShade="BF"/>
      <w:sz w:val="28"/>
      <w:szCs w:val="28"/>
      <w:lang w:val="en-US" w:eastAsia="en-GB"/>
    </w:rPr>
  </w:style>
  <w:style w:type="character" w:customStyle="1" w:styleId="Heading2Char">
    <w:name w:val="Heading 2 Char"/>
    <w:basedOn w:val="DefaultParagraphFont"/>
    <w:link w:val="Heading2"/>
    <w:uiPriority w:val="9"/>
    <w:rsid w:val="00D17569"/>
    <w:rPr>
      <w:rFonts w:ascii="Calibri" w:eastAsia="Times New Roman" w:hAnsi="Calibri" w:cstheme="majorBidi"/>
      <w:smallCaps/>
      <w:sz w:val="28"/>
      <w:szCs w:val="28"/>
      <w:lang w:val="en-US" w:eastAsia="en-GB" w:bidi="en-US"/>
    </w:rPr>
  </w:style>
  <w:style w:type="character" w:customStyle="1" w:styleId="Heading3Char">
    <w:name w:val="Heading 3 Char"/>
    <w:basedOn w:val="DefaultParagraphFont"/>
    <w:link w:val="Heading3"/>
    <w:uiPriority w:val="9"/>
    <w:rsid w:val="00D17569"/>
    <w:rPr>
      <w:rFonts w:asciiTheme="majorHAnsi" w:eastAsiaTheme="majorEastAsia" w:hAnsiTheme="majorHAnsi" w:cstheme="majorBidi"/>
      <w:b/>
      <w:bCs/>
      <w:color w:val="4472C4" w:themeColor="accent1"/>
      <w:szCs w:val="24"/>
      <w:lang w:val="en-US" w:eastAsia="en-GB"/>
    </w:rPr>
  </w:style>
  <w:style w:type="paragraph" w:styleId="ListParagraph">
    <w:name w:val="List Paragraph"/>
    <w:basedOn w:val="Normal"/>
    <w:link w:val="ListParagraphChar"/>
    <w:uiPriority w:val="34"/>
    <w:qFormat/>
    <w:rsid w:val="00D17569"/>
    <w:pPr>
      <w:spacing w:after="200" w:line="276" w:lineRule="auto"/>
      <w:ind w:left="720"/>
      <w:contextualSpacing/>
    </w:pPr>
    <w:rPr>
      <w:rFonts w:eastAsiaTheme="minorEastAsia" w:cstheme="minorBidi"/>
      <w:szCs w:val="22"/>
    </w:rPr>
  </w:style>
  <w:style w:type="character" w:styleId="CommentReference">
    <w:name w:val="annotation reference"/>
    <w:basedOn w:val="DefaultParagraphFont"/>
    <w:uiPriority w:val="99"/>
    <w:semiHidden/>
    <w:unhideWhenUsed/>
    <w:rsid w:val="00D17569"/>
    <w:rPr>
      <w:sz w:val="16"/>
      <w:szCs w:val="16"/>
    </w:rPr>
  </w:style>
  <w:style w:type="paragraph" w:styleId="CommentText">
    <w:name w:val="annotation text"/>
    <w:basedOn w:val="Normal"/>
    <w:link w:val="CommentTextChar"/>
    <w:uiPriority w:val="99"/>
    <w:unhideWhenUsed/>
    <w:rsid w:val="00D17569"/>
    <w:rPr>
      <w:sz w:val="20"/>
      <w:szCs w:val="20"/>
    </w:rPr>
  </w:style>
  <w:style w:type="character" w:customStyle="1" w:styleId="CommentTextChar">
    <w:name w:val="Comment Text Char"/>
    <w:basedOn w:val="DefaultParagraphFont"/>
    <w:link w:val="CommentText"/>
    <w:uiPriority w:val="99"/>
    <w:rsid w:val="00D17569"/>
    <w:rPr>
      <w:rFonts w:eastAsia="Times New Roman" w:cs="Times New Roman"/>
      <w:sz w:val="20"/>
      <w:szCs w:val="20"/>
      <w:lang w:val="en-US" w:eastAsia="en-GB"/>
    </w:rPr>
  </w:style>
  <w:style w:type="paragraph" w:styleId="CommentSubject">
    <w:name w:val="annotation subject"/>
    <w:basedOn w:val="CommentText"/>
    <w:next w:val="CommentText"/>
    <w:link w:val="CommentSubjectChar"/>
    <w:uiPriority w:val="99"/>
    <w:semiHidden/>
    <w:unhideWhenUsed/>
    <w:rsid w:val="00D17569"/>
    <w:rPr>
      <w:b/>
      <w:bCs/>
    </w:rPr>
  </w:style>
  <w:style w:type="character" w:customStyle="1" w:styleId="CommentSubjectChar">
    <w:name w:val="Comment Subject Char"/>
    <w:basedOn w:val="CommentTextChar"/>
    <w:link w:val="CommentSubject"/>
    <w:uiPriority w:val="99"/>
    <w:semiHidden/>
    <w:rsid w:val="00D17569"/>
    <w:rPr>
      <w:rFonts w:eastAsia="Times New Roman" w:cs="Times New Roman"/>
      <w:b/>
      <w:bCs/>
      <w:sz w:val="20"/>
      <w:szCs w:val="20"/>
      <w:lang w:val="en-US" w:eastAsia="en-GB"/>
    </w:rPr>
  </w:style>
  <w:style w:type="paragraph" w:styleId="BalloonText">
    <w:name w:val="Balloon Text"/>
    <w:basedOn w:val="Normal"/>
    <w:link w:val="BalloonTextChar"/>
    <w:uiPriority w:val="99"/>
    <w:semiHidden/>
    <w:unhideWhenUsed/>
    <w:rsid w:val="00D17569"/>
    <w:rPr>
      <w:rFonts w:ascii="Tahoma" w:hAnsi="Tahoma" w:cs="Tahoma"/>
      <w:sz w:val="16"/>
      <w:szCs w:val="16"/>
    </w:rPr>
  </w:style>
  <w:style w:type="character" w:customStyle="1" w:styleId="BalloonTextChar">
    <w:name w:val="Balloon Text Char"/>
    <w:basedOn w:val="DefaultParagraphFont"/>
    <w:link w:val="BalloonText"/>
    <w:uiPriority w:val="99"/>
    <w:semiHidden/>
    <w:rsid w:val="00D17569"/>
    <w:rPr>
      <w:rFonts w:ascii="Tahoma" w:eastAsia="Times New Roman" w:hAnsi="Tahoma" w:cs="Tahoma"/>
      <w:sz w:val="16"/>
      <w:szCs w:val="16"/>
      <w:lang w:val="en-US" w:eastAsia="en-GB"/>
    </w:rPr>
  </w:style>
  <w:style w:type="paragraph" w:styleId="FootnoteText">
    <w:name w:val="footnote text"/>
    <w:aliases w:val="fn,footnote text,FOOTNOTES,single space,ft,Footnote Text Char1,Footnote Text Char Char,Footnote Text Char Знак Знак Знак Char,Footnote Text Char Знак Char,Текст сноски-FN,Текст сноски Знак,Oaeno niinee-FN,Oaeno niinee Ciae,Fußnote Char"/>
    <w:basedOn w:val="Normal"/>
    <w:link w:val="FootnoteTextChar"/>
    <w:uiPriority w:val="99"/>
    <w:unhideWhenUsed/>
    <w:qFormat/>
    <w:rsid w:val="00D17569"/>
    <w:rPr>
      <w:rFonts w:cstheme="minorBidi"/>
      <w:sz w:val="20"/>
      <w:szCs w:val="20"/>
    </w:rPr>
  </w:style>
  <w:style w:type="character" w:customStyle="1" w:styleId="FootnoteTextChar">
    <w:name w:val="Footnote Text Char"/>
    <w:aliases w:val="fn Char,footnote text Char,FOOTNOTES Char,single space Char,ft Char,Footnote Text Char1 Char,Footnote Text Char Char Char,Footnote Text Char Знак Знак Знак Char Char,Footnote Text Char Знак Char Char,Текст сноски-FN Char"/>
    <w:basedOn w:val="DefaultParagraphFont"/>
    <w:link w:val="FootnoteText"/>
    <w:uiPriority w:val="99"/>
    <w:rsid w:val="00D17569"/>
    <w:rPr>
      <w:rFonts w:eastAsia="Times New Roman"/>
      <w:sz w:val="20"/>
      <w:szCs w:val="20"/>
      <w:lang w:val="en-US" w:eastAsia="en-GB"/>
    </w:rPr>
  </w:style>
  <w:style w:type="character" w:styleId="FootnoteReference">
    <w:name w:val="footnote reference"/>
    <w:aliases w:val="ftref,Знак сноски 1,Ciae niinee 1,Footnotes refss"/>
    <w:basedOn w:val="DefaultParagraphFont"/>
    <w:uiPriority w:val="99"/>
    <w:unhideWhenUsed/>
    <w:qFormat/>
    <w:rsid w:val="00D17569"/>
    <w:rPr>
      <w:vertAlign w:val="superscript"/>
    </w:rPr>
  </w:style>
  <w:style w:type="character" w:styleId="Hyperlink">
    <w:name w:val="Hyperlink"/>
    <w:basedOn w:val="DefaultParagraphFont"/>
    <w:uiPriority w:val="99"/>
    <w:rsid w:val="00D17569"/>
    <w:rPr>
      <w:color w:val="0000FF"/>
      <w:u w:val="single"/>
    </w:rPr>
  </w:style>
  <w:style w:type="paragraph" w:styleId="EndnoteText">
    <w:name w:val="endnote text"/>
    <w:basedOn w:val="Normal"/>
    <w:link w:val="EndnoteTextChar"/>
    <w:uiPriority w:val="99"/>
    <w:unhideWhenUsed/>
    <w:rsid w:val="00D17569"/>
    <w:rPr>
      <w:rFonts w:cstheme="minorBidi"/>
      <w:sz w:val="20"/>
      <w:szCs w:val="20"/>
    </w:rPr>
  </w:style>
  <w:style w:type="character" w:customStyle="1" w:styleId="EndnoteTextChar">
    <w:name w:val="Endnote Text Char"/>
    <w:basedOn w:val="DefaultParagraphFont"/>
    <w:link w:val="EndnoteText"/>
    <w:uiPriority w:val="99"/>
    <w:rsid w:val="00D17569"/>
    <w:rPr>
      <w:rFonts w:eastAsia="Times New Roman"/>
      <w:sz w:val="20"/>
      <w:szCs w:val="20"/>
      <w:lang w:val="en-US" w:eastAsia="en-GB"/>
    </w:rPr>
  </w:style>
  <w:style w:type="character" w:styleId="EndnoteReference">
    <w:name w:val="endnote reference"/>
    <w:basedOn w:val="DefaultParagraphFont"/>
    <w:uiPriority w:val="99"/>
    <w:semiHidden/>
    <w:unhideWhenUsed/>
    <w:rsid w:val="00D17569"/>
    <w:rPr>
      <w:vertAlign w:val="superscript"/>
    </w:rPr>
  </w:style>
  <w:style w:type="character" w:customStyle="1" w:styleId="ListParagraphChar">
    <w:name w:val="List Paragraph Char"/>
    <w:basedOn w:val="DefaultParagraphFont"/>
    <w:link w:val="ListParagraph"/>
    <w:uiPriority w:val="34"/>
    <w:rsid w:val="00D17569"/>
    <w:rPr>
      <w:rFonts w:eastAsiaTheme="minorEastAsia"/>
      <w:lang w:val="en-US" w:eastAsia="en-GB"/>
    </w:rPr>
  </w:style>
  <w:style w:type="table" w:styleId="TableGrid">
    <w:name w:val="Table Grid"/>
    <w:basedOn w:val="TableNormal"/>
    <w:uiPriority w:val="59"/>
    <w:rsid w:val="00D175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7569"/>
    <w:rPr>
      <w:b/>
      <w:bCs/>
    </w:rPr>
  </w:style>
  <w:style w:type="paragraph" w:styleId="Header">
    <w:name w:val="header"/>
    <w:basedOn w:val="Normal"/>
    <w:link w:val="HeaderChar"/>
    <w:uiPriority w:val="99"/>
    <w:unhideWhenUsed/>
    <w:rsid w:val="00D17569"/>
    <w:pPr>
      <w:tabs>
        <w:tab w:val="center" w:pos="4680"/>
        <w:tab w:val="right" w:pos="9360"/>
      </w:tabs>
    </w:pPr>
  </w:style>
  <w:style w:type="character" w:customStyle="1" w:styleId="HeaderChar">
    <w:name w:val="Header Char"/>
    <w:basedOn w:val="DefaultParagraphFont"/>
    <w:link w:val="Header"/>
    <w:uiPriority w:val="99"/>
    <w:rsid w:val="00D17569"/>
    <w:rPr>
      <w:rFonts w:eastAsia="Times New Roman" w:cs="Times New Roman"/>
      <w:szCs w:val="24"/>
      <w:lang w:val="en-US" w:eastAsia="en-GB"/>
    </w:rPr>
  </w:style>
  <w:style w:type="paragraph" w:styleId="Footer">
    <w:name w:val="footer"/>
    <w:basedOn w:val="Normal"/>
    <w:link w:val="FooterChar"/>
    <w:uiPriority w:val="99"/>
    <w:unhideWhenUsed/>
    <w:rsid w:val="00D17569"/>
    <w:pPr>
      <w:tabs>
        <w:tab w:val="center" w:pos="4680"/>
        <w:tab w:val="right" w:pos="9360"/>
      </w:tabs>
    </w:pPr>
  </w:style>
  <w:style w:type="character" w:customStyle="1" w:styleId="FooterChar">
    <w:name w:val="Footer Char"/>
    <w:basedOn w:val="DefaultParagraphFont"/>
    <w:link w:val="Footer"/>
    <w:uiPriority w:val="99"/>
    <w:rsid w:val="00D17569"/>
    <w:rPr>
      <w:rFonts w:eastAsia="Times New Roman" w:cs="Times New Roman"/>
      <w:szCs w:val="24"/>
      <w:lang w:val="en-US" w:eastAsia="en-GB"/>
    </w:rPr>
  </w:style>
  <w:style w:type="paragraph" w:styleId="NormalWeb">
    <w:name w:val="Normal (Web)"/>
    <w:basedOn w:val="Normal"/>
    <w:uiPriority w:val="99"/>
    <w:unhideWhenUsed/>
    <w:rsid w:val="00D17569"/>
    <w:pPr>
      <w:spacing w:before="100" w:beforeAutospacing="1" w:after="100" w:afterAutospacing="1"/>
    </w:pPr>
  </w:style>
  <w:style w:type="paragraph" w:customStyle="1" w:styleId="Body1">
    <w:name w:val="Body 1"/>
    <w:rsid w:val="00D17569"/>
    <w:pPr>
      <w:spacing w:after="0" w:line="240" w:lineRule="auto"/>
      <w:outlineLvl w:val="0"/>
    </w:pPr>
    <w:rPr>
      <w:rFonts w:ascii="Times New Roman" w:eastAsia="Arial Unicode MS" w:hAnsi="Times New Roman" w:cs="Times New Roman"/>
      <w:color w:val="000000"/>
      <w:sz w:val="20"/>
      <w:szCs w:val="20"/>
      <w:u w:color="000000"/>
      <w:lang w:val="en-US"/>
    </w:rPr>
  </w:style>
  <w:style w:type="paragraph" w:customStyle="1" w:styleId="Default">
    <w:name w:val="Default"/>
    <w:rsid w:val="00D17569"/>
    <w:pPr>
      <w:autoSpaceDE w:val="0"/>
      <w:autoSpaceDN w:val="0"/>
      <w:adjustRightInd w:val="0"/>
      <w:spacing w:after="0" w:line="240" w:lineRule="auto"/>
    </w:pPr>
    <w:rPr>
      <w:rFonts w:ascii="Arial" w:hAnsi="Arial" w:cs="Arial"/>
      <w:color w:val="000000"/>
      <w:sz w:val="24"/>
      <w:szCs w:val="24"/>
      <w:lang w:val="en-US"/>
    </w:rPr>
  </w:style>
  <w:style w:type="table" w:customStyle="1" w:styleId="TableGrid1">
    <w:name w:val="Table Grid1"/>
    <w:basedOn w:val="TableNormal"/>
    <w:next w:val="TableGrid"/>
    <w:uiPriority w:val="59"/>
    <w:rsid w:val="00D175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175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175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7569"/>
    <w:rPr>
      <w:color w:val="954F72" w:themeColor="followedHyperlink"/>
      <w:u w:val="single"/>
    </w:rPr>
  </w:style>
  <w:style w:type="paragraph" w:customStyle="1" w:styleId="Part">
    <w:name w:val="Part"/>
    <w:basedOn w:val="Normal"/>
    <w:link w:val="PartChar"/>
    <w:qFormat/>
    <w:rsid w:val="00D17569"/>
    <w:pPr>
      <w:jc w:val="center"/>
    </w:pPr>
    <w:rPr>
      <w:rFonts w:ascii="Copperplate Gothic Bold" w:hAnsi="Copperplate Gothic Bold"/>
      <w:color w:val="0070C0"/>
      <w:sz w:val="64"/>
      <w:szCs w:val="64"/>
    </w:rPr>
  </w:style>
  <w:style w:type="paragraph" w:customStyle="1" w:styleId="Table">
    <w:name w:val="Table"/>
    <w:basedOn w:val="ListParagraph"/>
    <w:link w:val="TableChar"/>
    <w:qFormat/>
    <w:rsid w:val="00D17569"/>
    <w:pPr>
      <w:spacing w:after="120" w:line="240" w:lineRule="auto"/>
      <w:ind w:left="0"/>
      <w:jc w:val="center"/>
    </w:pPr>
    <w:rPr>
      <w:rFonts w:cs="Times New Roman"/>
      <w:b/>
    </w:rPr>
  </w:style>
  <w:style w:type="character" w:customStyle="1" w:styleId="PartChar">
    <w:name w:val="Part Char"/>
    <w:basedOn w:val="DefaultParagraphFont"/>
    <w:link w:val="Part"/>
    <w:rsid w:val="00D17569"/>
    <w:rPr>
      <w:rFonts w:ascii="Copperplate Gothic Bold" w:eastAsia="Times New Roman" w:hAnsi="Copperplate Gothic Bold" w:cs="Times New Roman"/>
      <w:color w:val="0070C0"/>
      <w:sz w:val="64"/>
      <w:szCs w:val="64"/>
      <w:lang w:val="en-US" w:eastAsia="en-GB"/>
    </w:rPr>
  </w:style>
  <w:style w:type="paragraph" w:customStyle="1" w:styleId="Module">
    <w:name w:val="Module"/>
    <w:basedOn w:val="Normal"/>
    <w:link w:val="ModuleChar"/>
    <w:qFormat/>
    <w:rsid w:val="00D17569"/>
    <w:pPr>
      <w:spacing w:after="240"/>
    </w:pPr>
    <w:rPr>
      <w:rFonts w:asciiTheme="majorHAnsi" w:hAnsiTheme="majorHAnsi"/>
      <w:b/>
      <w:color w:val="0070C0"/>
      <w:sz w:val="28"/>
      <w:szCs w:val="28"/>
    </w:rPr>
  </w:style>
  <w:style w:type="character" w:customStyle="1" w:styleId="TableChar">
    <w:name w:val="Table Char"/>
    <w:basedOn w:val="ListParagraphChar"/>
    <w:link w:val="Table"/>
    <w:rsid w:val="00D17569"/>
    <w:rPr>
      <w:rFonts w:eastAsiaTheme="minorEastAsia" w:cs="Times New Roman"/>
      <w:b/>
      <w:lang w:val="en-US" w:eastAsia="en-GB"/>
    </w:rPr>
  </w:style>
  <w:style w:type="paragraph" w:customStyle="1" w:styleId="Figu">
    <w:name w:val="Figu"/>
    <w:basedOn w:val="Normal"/>
    <w:link w:val="FiguChar"/>
    <w:qFormat/>
    <w:rsid w:val="00D17569"/>
    <w:pPr>
      <w:spacing w:after="180"/>
      <w:jc w:val="center"/>
    </w:pPr>
    <w:rPr>
      <w:rFonts w:cstheme="minorHAnsi"/>
      <w:b/>
      <w:szCs w:val="22"/>
    </w:rPr>
  </w:style>
  <w:style w:type="character" w:customStyle="1" w:styleId="ModuleChar">
    <w:name w:val="Module Char"/>
    <w:basedOn w:val="DefaultParagraphFont"/>
    <w:link w:val="Module"/>
    <w:rsid w:val="00D17569"/>
    <w:rPr>
      <w:rFonts w:asciiTheme="majorHAnsi" w:eastAsia="Times New Roman" w:hAnsiTheme="majorHAnsi" w:cs="Times New Roman"/>
      <w:b/>
      <w:color w:val="0070C0"/>
      <w:sz w:val="28"/>
      <w:szCs w:val="28"/>
      <w:lang w:val="en-US" w:eastAsia="en-GB"/>
    </w:rPr>
  </w:style>
  <w:style w:type="paragraph" w:customStyle="1" w:styleId="Box">
    <w:name w:val="Box"/>
    <w:basedOn w:val="Normal"/>
    <w:link w:val="BoxChar"/>
    <w:qFormat/>
    <w:rsid w:val="00D17569"/>
    <w:pPr>
      <w:shd w:val="clear" w:color="auto" w:fill="D9E2F3" w:themeFill="accent1" w:themeFillTint="33"/>
      <w:spacing w:before="120" w:after="120"/>
      <w:jc w:val="center"/>
    </w:pPr>
    <w:rPr>
      <w:rFonts w:cstheme="minorHAnsi"/>
      <w:b/>
      <w:sz w:val="20"/>
      <w:szCs w:val="20"/>
    </w:rPr>
  </w:style>
  <w:style w:type="character" w:customStyle="1" w:styleId="FiguChar">
    <w:name w:val="Figu Char"/>
    <w:basedOn w:val="DefaultParagraphFont"/>
    <w:link w:val="Figu"/>
    <w:rsid w:val="00D17569"/>
    <w:rPr>
      <w:rFonts w:eastAsia="Times New Roman" w:cstheme="minorHAnsi"/>
      <w:b/>
      <w:lang w:val="en-US" w:eastAsia="en-GB"/>
    </w:rPr>
  </w:style>
  <w:style w:type="paragraph" w:customStyle="1" w:styleId="Diagram">
    <w:name w:val="Diagram"/>
    <w:basedOn w:val="Normal"/>
    <w:link w:val="DiagramChar"/>
    <w:qFormat/>
    <w:rsid w:val="00D17569"/>
    <w:pPr>
      <w:jc w:val="center"/>
    </w:pPr>
    <w:rPr>
      <w:rFonts w:cstheme="minorHAnsi"/>
      <w:b/>
      <w:szCs w:val="22"/>
    </w:rPr>
  </w:style>
  <w:style w:type="character" w:customStyle="1" w:styleId="BoxChar">
    <w:name w:val="Box Char"/>
    <w:basedOn w:val="DefaultParagraphFont"/>
    <w:link w:val="Box"/>
    <w:rsid w:val="00D17569"/>
    <w:rPr>
      <w:rFonts w:eastAsia="Times New Roman" w:cstheme="minorHAnsi"/>
      <w:b/>
      <w:sz w:val="20"/>
      <w:szCs w:val="20"/>
      <w:shd w:val="clear" w:color="auto" w:fill="D9E2F3" w:themeFill="accent1" w:themeFillTint="33"/>
      <w:lang w:val="en-US" w:eastAsia="en-GB"/>
    </w:rPr>
  </w:style>
  <w:style w:type="paragraph" w:styleId="TOC1">
    <w:name w:val="toc 1"/>
    <w:basedOn w:val="Normal"/>
    <w:next w:val="Normal"/>
    <w:autoRedefine/>
    <w:uiPriority w:val="39"/>
    <w:unhideWhenUsed/>
    <w:rsid w:val="00D17569"/>
    <w:pPr>
      <w:spacing w:before="120" w:after="120"/>
    </w:pPr>
    <w:rPr>
      <w:rFonts w:cstheme="minorHAnsi"/>
      <w:b/>
      <w:bCs/>
      <w:caps/>
      <w:sz w:val="20"/>
      <w:szCs w:val="20"/>
    </w:rPr>
  </w:style>
  <w:style w:type="character" w:customStyle="1" w:styleId="DiagramChar">
    <w:name w:val="Diagram Char"/>
    <w:basedOn w:val="DefaultParagraphFont"/>
    <w:link w:val="Diagram"/>
    <w:rsid w:val="00D17569"/>
    <w:rPr>
      <w:rFonts w:eastAsia="Times New Roman" w:cstheme="minorHAnsi"/>
      <w:b/>
      <w:lang w:val="en-US" w:eastAsia="en-GB"/>
    </w:rPr>
  </w:style>
  <w:style w:type="paragraph" w:styleId="TOC2">
    <w:name w:val="toc 2"/>
    <w:basedOn w:val="Normal"/>
    <w:next w:val="Normal"/>
    <w:autoRedefine/>
    <w:uiPriority w:val="39"/>
    <w:unhideWhenUsed/>
    <w:rsid w:val="00D17569"/>
    <w:pPr>
      <w:ind w:left="240"/>
    </w:pPr>
    <w:rPr>
      <w:rFonts w:cstheme="minorHAnsi"/>
      <w:smallCaps/>
      <w:sz w:val="20"/>
      <w:szCs w:val="20"/>
    </w:rPr>
  </w:style>
  <w:style w:type="paragraph" w:styleId="TOC3">
    <w:name w:val="toc 3"/>
    <w:basedOn w:val="Normal"/>
    <w:next w:val="Normal"/>
    <w:autoRedefine/>
    <w:uiPriority w:val="39"/>
    <w:unhideWhenUsed/>
    <w:rsid w:val="00D17569"/>
    <w:pPr>
      <w:ind w:left="480"/>
    </w:pPr>
    <w:rPr>
      <w:rFonts w:cstheme="minorHAnsi"/>
      <w:i/>
      <w:iCs/>
      <w:sz w:val="20"/>
      <w:szCs w:val="20"/>
    </w:rPr>
  </w:style>
  <w:style w:type="paragraph" w:styleId="TOC4">
    <w:name w:val="toc 4"/>
    <w:basedOn w:val="Normal"/>
    <w:next w:val="Normal"/>
    <w:autoRedefine/>
    <w:uiPriority w:val="39"/>
    <w:unhideWhenUsed/>
    <w:rsid w:val="00D17569"/>
    <w:pPr>
      <w:ind w:left="720"/>
    </w:pPr>
    <w:rPr>
      <w:rFonts w:cstheme="minorHAnsi"/>
      <w:sz w:val="18"/>
      <w:szCs w:val="18"/>
    </w:rPr>
  </w:style>
  <w:style w:type="paragraph" w:styleId="TOC5">
    <w:name w:val="toc 5"/>
    <w:basedOn w:val="Normal"/>
    <w:next w:val="Normal"/>
    <w:autoRedefine/>
    <w:uiPriority w:val="39"/>
    <w:unhideWhenUsed/>
    <w:rsid w:val="00D17569"/>
    <w:pPr>
      <w:ind w:left="960"/>
    </w:pPr>
    <w:rPr>
      <w:rFonts w:cstheme="minorHAnsi"/>
      <w:sz w:val="18"/>
      <w:szCs w:val="18"/>
    </w:rPr>
  </w:style>
  <w:style w:type="paragraph" w:styleId="TOC6">
    <w:name w:val="toc 6"/>
    <w:basedOn w:val="Normal"/>
    <w:next w:val="Normal"/>
    <w:autoRedefine/>
    <w:uiPriority w:val="39"/>
    <w:unhideWhenUsed/>
    <w:rsid w:val="00D17569"/>
    <w:pPr>
      <w:ind w:left="1200"/>
    </w:pPr>
    <w:rPr>
      <w:rFonts w:cstheme="minorHAnsi"/>
      <w:sz w:val="18"/>
      <w:szCs w:val="18"/>
    </w:rPr>
  </w:style>
  <w:style w:type="paragraph" w:styleId="TOC7">
    <w:name w:val="toc 7"/>
    <w:basedOn w:val="Normal"/>
    <w:next w:val="Normal"/>
    <w:autoRedefine/>
    <w:uiPriority w:val="39"/>
    <w:unhideWhenUsed/>
    <w:rsid w:val="00D17569"/>
    <w:pPr>
      <w:ind w:left="1440"/>
    </w:pPr>
    <w:rPr>
      <w:rFonts w:cstheme="minorHAnsi"/>
      <w:sz w:val="18"/>
      <w:szCs w:val="18"/>
    </w:rPr>
  </w:style>
  <w:style w:type="paragraph" w:styleId="TOC8">
    <w:name w:val="toc 8"/>
    <w:basedOn w:val="Normal"/>
    <w:next w:val="Normal"/>
    <w:autoRedefine/>
    <w:uiPriority w:val="39"/>
    <w:unhideWhenUsed/>
    <w:rsid w:val="00D17569"/>
    <w:pPr>
      <w:ind w:left="1680"/>
    </w:pPr>
    <w:rPr>
      <w:rFonts w:cstheme="minorHAnsi"/>
      <w:sz w:val="18"/>
      <w:szCs w:val="18"/>
    </w:rPr>
  </w:style>
  <w:style w:type="paragraph" w:styleId="TOC9">
    <w:name w:val="toc 9"/>
    <w:basedOn w:val="Normal"/>
    <w:next w:val="Normal"/>
    <w:autoRedefine/>
    <w:uiPriority w:val="39"/>
    <w:unhideWhenUsed/>
    <w:rsid w:val="00D17569"/>
    <w:pPr>
      <w:ind w:left="1920"/>
    </w:pPr>
    <w:rPr>
      <w:rFonts w:cstheme="minorHAnsi"/>
      <w:sz w:val="18"/>
      <w:szCs w:val="18"/>
    </w:rPr>
  </w:style>
  <w:style w:type="paragraph" w:customStyle="1" w:styleId="Intro">
    <w:name w:val="Intro"/>
    <w:basedOn w:val="Module"/>
    <w:link w:val="IntroChar"/>
    <w:qFormat/>
    <w:rsid w:val="00D17569"/>
  </w:style>
  <w:style w:type="character" w:customStyle="1" w:styleId="IntroChar">
    <w:name w:val="Intro Char"/>
    <w:basedOn w:val="ModuleChar"/>
    <w:link w:val="Intro"/>
    <w:rsid w:val="00D17569"/>
    <w:rPr>
      <w:rFonts w:asciiTheme="majorHAnsi" w:eastAsia="Times New Roman" w:hAnsiTheme="majorHAnsi" w:cs="Times New Roman"/>
      <w:b/>
      <w:color w:val="0070C0"/>
      <w:sz w:val="28"/>
      <w:szCs w:val="28"/>
      <w:lang w:val="en-US" w:eastAsia="en-GB"/>
    </w:rPr>
  </w:style>
  <w:style w:type="character" w:styleId="PageNumber">
    <w:name w:val="page number"/>
    <w:basedOn w:val="DefaultParagraphFont"/>
    <w:uiPriority w:val="99"/>
    <w:semiHidden/>
    <w:unhideWhenUsed/>
    <w:rsid w:val="00D17569"/>
  </w:style>
  <w:style w:type="paragraph" w:customStyle="1" w:styleId="annex">
    <w:name w:val="annex"/>
    <w:basedOn w:val="Normal"/>
    <w:link w:val="annexChar"/>
    <w:qFormat/>
    <w:rsid w:val="00D17569"/>
    <w:pPr>
      <w:jc w:val="center"/>
      <w:outlineLvl w:val="0"/>
    </w:pPr>
    <w:rPr>
      <w:rFonts w:asciiTheme="majorHAnsi" w:hAnsiTheme="majorHAnsi" w:cs="Arial"/>
      <w:b/>
      <w:bCs/>
      <w:color w:val="0070C0"/>
      <w:sz w:val="28"/>
      <w:szCs w:val="28"/>
    </w:rPr>
  </w:style>
  <w:style w:type="character" w:customStyle="1" w:styleId="annexChar">
    <w:name w:val="annex Char"/>
    <w:basedOn w:val="DefaultParagraphFont"/>
    <w:link w:val="annex"/>
    <w:rsid w:val="00D17569"/>
    <w:rPr>
      <w:rFonts w:asciiTheme="majorHAnsi" w:eastAsia="Times New Roman" w:hAnsiTheme="majorHAnsi" w:cs="Arial"/>
      <w:b/>
      <w:bCs/>
      <w:color w:val="0070C0"/>
      <w:sz w:val="28"/>
      <w:szCs w:val="28"/>
      <w:lang w:val="en-US" w:eastAsia="en-GB"/>
    </w:rPr>
  </w:style>
  <w:style w:type="paragraph" w:styleId="Revision">
    <w:name w:val="Revision"/>
    <w:hidden/>
    <w:uiPriority w:val="99"/>
    <w:rsid w:val="00D17569"/>
    <w:pPr>
      <w:spacing w:after="0" w:line="240" w:lineRule="auto"/>
    </w:pPr>
    <w:rPr>
      <w:rFonts w:ascii="Times New Roman" w:hAnsi="Times New Roman" w:cs="Times New Roman"/>
      <w:color w:val="000000"/>
      <w:sz w:val="24"/>
      <w:szCs w:val="24"/>
      <w:lang w:val="en-US"/>
    </w:rPr>
  </w:style>
  <w:style w:type="character" w:customStyle="1" w:styleId="contenttext">
    <w:name w:val="contenttext"/>
    <w:basedOn w:val="DefaultParagraphFont"/>
    <w:rsid w:val="00D17569"/>
  </w:style>
  <w:style w:type="paragraph" w:customStyle="1" w:styleId="NonNumbered">
    <w:name w:val="NonNumbered"/>
    <w:basedOn w:val="Normal"/>
    <w:uiPriority w:val="99"/>
    <w:rsid w:val="00D17569"/>
    <w:pPr>
      <w:spacing w:before="240" w:after="240"/>
      <w:ind w:left="1134"/>
    </w:pPr>
    <w:rPr>
      <w:szCs w:val="20"/>
    </w:rPr>
  </w:style>
  <w:style w:type="character" w:styleId="Emphasis">
    <w:name w:val="Emphasis"/>
    <w:basedOn w:val="DefaultParagraphFont"/>
    <w:uiPriority w:val="20"/>
    <w:qFormat/>
    <w:rsid w:val="00D17569"/>
    <w:rPr>
      <w:i/>
      <w:iCs/>
    </w:rPr>
  </w:style>
  <w:style w:type="table" w:customStyle="1" w:styleId="TableGrid4">
    <w:name w:val="Table Grid4"/>
    <w:basedOn w:val="TableNormal"/>
    <w:next w:val="TableGrid"/>
    <w:uiPriority w:val="59"/>
    <w:rsid w:val="00D175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17569"/>
    <w:rPr>
      <w:color w:val="605E5C"/>
      <w:shd w:val="clear" w:color="auto" w:fill="E1DFDD"/>
    </w:rPr>
  </w:style>
  <w:style w:type="paragraph" w:styleId="BodyText">
    <w:name w:val="Body Text"/>
    <w:basedOn w:val="Normal"/>
    <w:link w:val="BodyTextChar"/>
    <w:semiHidden/>
    <w:unhideWhenUsed/>
    <w:rsid w:val="00D17569"/>
    <w:pPr>
      <w:spacing w:after="120"/>
    </w:pPr>
  </w:style>
  <w:style w:type="character" w:customStyle="1" w:styleId="BodyTextChar">
    <w:name w:val="Body Text Char"/>
    <w:basedOn w:val="DefaultParagraphFont"/>
    <w:link w:val="BodyText"/>
    <w:semiHidden/>
    <w:rsid w:val="00D17569"/>
    <w:rPr>
      <w:rFonts w:eastAsia="Times New Roman" w:cs="Times New Roman"/>
      <w:szCs w:val="24"/>
      <w:lang w:val="en-US" w:eastAsia="en-GB"/>
    </w:rPr>
  </w:style>
  <w:style w:type="paragraph" w:styleId="BodyTextFirstIndent">
    <w:name w:val="Body Text First Indent"/>
    <w:basedOn w:val="BodyText"/>
    <w:link w:val="BodyTextFirstIndentChar"/>
    <w:rsid w:val="00D17569"/>
    <w:pPr>
      <w:spacing w:after="0"/>
      <w:ind w:firstLine="360"/>
    </w:pPr>
  </w:style>
  <w:style w:type="character" w:customStyle="1" w:styleId="BodyTextFirstIndentChar">
    <w:name w:val="Body Text First Indent Char"/>
    <w:basedOn w:val="BodyTextChar"/>
    <w:link w:val="BodyTextFirstIndent"/>
    <w:rsid w:val="00D17569"/>
    <w:rPr>
      <w:rFonts w:eastAsia="Times New Roman" w:cs="Times New Roman"/>
      <w:szCs w:val="24"/>
      <w:lang w:val="en-US" w:eastAsia="en-GB"/>
    </w:rPr>
  </w:style>
  <w:style w:type="paragraph" w:styleId="TOCHeading">
    <w:name w:val="TOC Heading"/>
    <w:basedOn w:val="Heading1"/>
    <w:next w:val="Normal"/>
    <w:uiPriority w:val="39"/>
    <w:unhideWhenUsed/>
    <w:qFormat/>
    <w:rsid w:val="00FD4035"/>
    <w:pPr>
      <w:spacing w:before="240" w:line="259" w:lineRule="auto"/>
      <w:outlineLvl w:val="9"/>
    </w:pPr>
    <w:rPr>
      <w:rFonts w:asciiTheme="majorHAnsi" w:hAnsiTheme="majorHAnsi"/>
      <w:b w:val="0"/>
      <w:bCs w:val="0"/>
      <w:sz w:val="32"/>
      <w:szCs w:val="32"/>
      <w:lang w:eastAsia="en-US"/>
    </w:rPr>
  </w:style>
  <w:style w:type="character" w:customStyle="1" w:styleId="UnresolvedMention2">
    <w:name w:val="Unresolved Mention2"/>
    <w:basedOn w:val="DefaultParagraphFont"/>
    <w:uiPriority w:val="99"/>
    <w:semiHidden/>
    <w:unhideWhenUsed/>
    <w:rsid w:val="002B2999"/>
    <w:rPr>
      <w:color w:val="605E5C"/>
      <w:shd w:val="clear" w:color="auto" w:fill="E1DFDD"/>
    </w:rPr>
  </w:style>
  <w:style w:type="character" w:styleId="UnresolvedMention">
    <w:name w:val="Unresolved Mention"/>
    <w:basedOn w:val="DefaultParagraphFont"/>
    <w:uiPriority w:val="99"/>
    <w:semiHidden/>
    <w:unhideWhenUsed/>
    <w:rsid w:val="005345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778449">
      <w:bodyDiv w:val="1"/>
      <w:marLeft w:val="0"/>
      <w:marRight w:val="0"/>
      <w:marTop w:val="0"/>
      <w:marBottom w:val="0"/>
      <w:divBdr>
        <w:top w:val="none" w:sz="0" w:space="0" w:color="auto"/>
        <w:left w:val="none" w:sz="0" w:space="0" w:color="auto"/>
        <w:bottom w:val="none" w:sz="0" w:space="0" w:color="auto"/>
        <w:right w:val="none" w:sz="0" w:space="0" w:color="auto"/>
      </w:divBdr>
    </w:div>
    <w:div w:id="101531558">
      <w:bodyDiv w:val="1"/>
      <w:marLeft w:val="0"/>
      <w:marRight w:val="0"/>
      <w:marTop w:val="0"/>
      <w:marBottom w:val="0"/>
      <w:divBdr>
        <w:top w:val="none" w:sz="0" w:space="0" w:color="auto"/>
        <w:left w:val="none" w:sz="0" w:space="0" w:color="auto"/>
        <w:bottom w:val="none" w:sz="0" w:space="0" w:color="auto"/>
        <w:right w:val="none" w:sz="0" w:space="0" w:color="auto"/>
      </w:divBdr>
    </w:div>
    <w:div w:id="139274968">
      <w:bodyDiv w:val="1"/>
      <w:marLeft w:val="0"/>
      <w:marRight w:val="0"/>
      <w:marTop w:val="0"/>
      <w:marBottom w:val="0"/>
      <w:divBdr>
        <w:top w:val="none" w:sz="0" w:space="0" w:color="auto"/>
        <w:left w:val="none" w:sz="0" w:space="0" w:color="auto"/>
        <w:bottom w:val="none" w:sz="0" w:space="0" w:color="auto"/>
        <w:right w:val="none" w:sz="0" w:space="0" w:color="auto"/>
      </w:divBdr>
    </w:div>
    <w:div w:id="190532723">
      <w:bodyDiv w:val="1"/>
      <w:marLeft w:val="0"/>
      <w:marRight w:val="0"/>
      <w:marTop w:val="0"/>
      <w:marBottom w:val="0"/>
      <w:divBdr>
        <w:top w:val="none" w:sz="0" w:space="0" w:color="auto"/>
        <w:left w:val="none" w:sz="0" w:space="0" w:color="auto"/>
        <w:bottom w:val="none" w:sz="0" w:space="0" w:color="auto"/>
        <w:right w:val="none" w:sz="0" w:space="0" w:color="auto"/>
      </w:divBdr>
    </w:div>
    <w:div w:id="536704213">
      <w:bodyDiv w:val="1"/>
      <w:marLeft w:val="0"/>
      <w:marRight w:val="0"/>
      <w:marTop w:val="0"/>
      <w:marBottom w:val="0"/>
      <w:divBdr>
        <w:top w:val="none" w:sz="0" w:space="0" w:color="auto"/>
        <w:left w:val="none" w:sz="0" w:space="0" w:color="auto"/>
        <w:bottom w:val="none" w:sz="0" w:space="0" w:color="auto"/>
        <w:right w:val="none" w:sz="0" w:space="0" w:color="auto"/>
      </w:divBdr>
    </w:div>
    <w:div w:id="586428104">
      <w:bodyDiv w:val="1"/>
      <w:marLeft w:val="0"/>
      <w:marRight w:val="0"/>
      <w:marTop w:val="0"/>
      <w:marBottom w:val="0"/>
      <w:divBdr>
        <w:top w:val="none" w:sz="0" w:space="0" w:color="auto"/>
        <w:left w:val="none" w:sz="0" w:space="0" w:color="auto"/>
        <w:bottom w:val="none" w:sz="0" w:space="0" w:color="auto"/>
        <w:right w:val="none" w:sz="0" w:space="0" w:color="auto"/>
      </w:divBdr>
    </w:div>
    <w:div w:id="654652854">
      <w:bodyDiv w:val="1"/>
      <w:marLeft w:val="0"/>
      <w:marRight w:val="0"/>
      <w:marTop w:val="0"/>
      <w:marBottom w:val="0"/>
      <w:divBdr>
        <w:top w:val="none" w:sz="0" w:space="0" w:color="auto"/>
        <w:left w:val="none" w:sz="0" w:space="0" w:color="auto"/>
        <w:bottom w:val="none" w:sz="0" w:space="0" w:color="auto"/>
        <w:right w:val="none" w:sz="0" w:space="0" w:color="auto"/>
      </w:divBdr>
    </w:div>
    <w:div w:id="733428641">
      <w:bodyDiv w:val="1"/>
      <w:marLeft w:val="0"/>
      <w:marRight w:val="0"/>
      <w:marTop w:val="0"/>
      <w:marBottom w:val="0"/>
      <w:divBdr>
        <w:top w:val="none" w:sz="0" w:space="0" w:color="auto"/>
        <w:left w:val="none" w:sz="0" w:space="0" w:color="auto"/>
        <w:bottom w:val="none" w:sz="0" w:space="0" w:color="auto"/>
        <w:right w:val="none" w:sz="0" w:space="0" w:color="auto"/>
      </w:divBdr>
    </w:div>
    <w:div w:id="1744907290">
      <w:bodyDiv w:val="1"/>
      <w:marLeft w:val="0"/>
      <w:marRight w:val="0"/>
      <w:marTop w:val="0"/>
      <w:marBottom w:val="0"/>
      <w:divBdr>
        <w:top w:val="none" w:sz="0" w:space="0" w:color="auto"/>
        <w:left w:val="none" w:sz="0" w:space="0" w:color="auto"/>
        <w:bottom w:val="none" w:sz="0" w:space="0" w:color="auto"/>
        <w:right w:val="none" w:sz="0" w:space="0" w:color="auto"/>
      </w:divBdr>
    </w:div>
    <w:div w:id="1755667965">
      <w:bodyDiv w:val="1"/>
      <w:marLeft w:val="0"/>
      <w:marRight w:val="0"/>
      <w:marTop w:val="0"/>
      <w:marBottom w:val="0"/>
      <w:divBdr>
        <w:top w:val="none" w:sz="0" w:space="0" w:color="auto"/>
        <w:left w:val="none" w:sz="0" w:space="0" w:color="auto"/>
        <w:bottom w:val="none" w:sz="0" w:space="0" w:color="auto"/>
        <w:right w:val="none" w:sz="0" w:space="0" w:color="auto"/>
      </w:divBdr>
    </w:div>
    <w:div w:id="1897351512">
      <w:bodyDiv w:val="1"/>
      <w:marLeft w:val="0"/>
      <w:marRight w:val="0"/>
      <w:marTop w:val="0"/>
      <w:marBottom w:val="0"/>
      <w:divBdr>
        <w:top w:val="none" w:sz="0" w:space="0" w:color="auto"/>
        <w:left w:val="none" w:sz="0" w:space="0" w:color="auto"/>
        <w:bottom w:val="none" w:sz="0" w:space="0" w:color="auto"/>
        <w:right w:val="none" w:sz="0" w:space="0" w:color="auto"/>
      </w:divBdr>
    </w:div>
    <w:div w:id="1998848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ispatools.org/tools/CODI-Country-Report.pdf"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ispatools.org/wp-content/uploads/2018/11/CODI-overview-of-findings.pdf"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hyperlink" Target="https://ispatools.org/tools/CODI-Country-Report.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patools.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ispatools.org/wp-content/uploads/2018/11/CODI-overview-of-findings.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nicef.org/southsudan/media/3251/file/South%20Sudan%20National%20Social%20Protection%20Mapping.pdf"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ilo.org/wcmsp5/groups/public/@dgreports/@nylo/documents/genericdocument/wcms_6746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37fe7d-dbaa-4d8b-8dfb-55869c703af9">
      <Terms xmlns="http://schemas.microsoft.com/office/infopath/2007/PartnerControls"/>
    </lcf76f155ced4ddcb4097134ff3c332f>
    <TaxCatchAll xmlns="2118e9f4-83e0-430e-8618-3d02343c48a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B88281810AD84484318F07D7D83D0A" ma:contentTypeVersion="17" ma:contentTypeDescription="Crée un document." ma:contentTypeScope="" ma:versionID="14c19866c54d2f9f072113b9f9db0d07">
  <xsd:schema xmlns:xsd="http://www.w3.org/2001/XMLSchema" xmlns:xs="http://www.w3.org/2001/XMLSchema" xmlns:p="http://schemas.microsoft.com/office/2006/metadata/properties" xmlns:ns2="6937fe7d-dbaa-4d8b-8dfb-55869c703af9" xmlns:ns3="d80bd96a-b2e9-437b-b6bf-4f4ba360650a" xmlns:ns4="2118e9f4-83e0-430e-8618-3d02343c48a9" targetNamespace="http://schemas.microsoft.com/office/2006/metadata/properties" ma:root="true" ma:fieldsID="ab286b0fc164e9473f9ad4eea9bd88d9" ns2:_="" ns3:_="" ns4:_="">
    <xsd:import namespace="6937fe7d-dbaa-4d8b-8dfb-55869c703af9"/>
    <xsd:import namespace="d80bd96a-b2e9-437b-b6bf-4f4ba360650a"/>
    <xsd:import namespace="2118e9f4-83e0-430e-8618-3d02343c48a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7fe7d-dbaa-4d8b-8dfb-55869c703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932b82f-ee1f-4246-9d44-c1f8cdfbe54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0bd96a-b2e9-437b-b6bf-4f4ba360650a"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18e9f4-83e0-430e-8618-3d02343c48a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25e1966-e9a4-4c2b-9ae2-32f20d798a41}" ma:internalName="TaxCatchAll" ma:showField="CatchAllData" ma:web="d80bd96a-b2e9-437b-b6bf-4f4ba3606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5EFAE8-9499-4CF6-9EAB-888C56B576D4}">
  <ds:schemaRefs>
    <ds:schemaRef ds:uri="http://schemas.openxmlformats.org/officeDocument/2006/bibliography"/>
  </ds:schemaRefs>
</ds:datastoreItem>
</file>

<file path=customXml/itemProps2.xml><?xml version="1.0" encoding="utf-8"?>
<ds:datastoreItem xmlns:ds="http://schemas.openxmlformats.org/officeDocument/2006/customXml" ds:itemID="{220BA103-BA1A-4179-A719-DD2D55820798}">
  <ds:schemaRefs>
    <ds:schemaRef ds:uri="http://schemas.microsoft.com/sharepoint/v3/contenttype/forms"/>
  </ds:schemaRefs>
</ds:datastoreItem>
</file>

<file path=customXml/itemProps3.xml><?xml version="1.0" encoding="utf-8"?>
<ds:datastoreItem xmlns:ds="http://schemas.openxmlformats.org/officeDocument/2006/customXml" ds:itemID="{01B0E9A1-67A1-4C63-82D7-A77940C4F5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CCDFEF-01B5-473A-AFA5-867936E85B7A}"/>
</file>

<file path=docProps/app.xml><?xml version="1.0" encoding="utf-8"?>
<Properties xmlns="http://schemas.openxmlformats.org/officeDocument/2006/extended-properties" xmlns:vt="http://schemas.openxmlformats.org/officeDocument/2006/docPropsVTypes">
  <Template>Normal.dotm</Template>
  <TotalTime>0</TotalTime>
  <Pages>22</Pages>
  <Words>8978</Words>
  <Characters>51176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Archibald</dc:creator>
  <cp:keywords/>
  <dc:description/>
  <cp:lastModifiedBy>Wodsak, Veronika</cp:lastModifiedBy>
  <cp:revision>4</cp:revision>
  <dcterms:created xsi:type="dcterms:W3CDTF">2021-07-14T09:22:00Z</dcterms:created>
  <dcterms:modified xsi:type="dcterms:W3CDTF">2021-12-16T21:11:00Z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0x01010093B88281810AD84484318F07D7D83D0A</vt:lpwstr>
  </property>
</Properties>
</file>